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5F" w:rsidRPr="003C68CB" w:rsidRDefault="003C68CB" w:rsidP="003C68C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C68CB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учетной политики муниципального казенного учреждения «Управление по благоустройству </w:t>
      </w:r>
      <w:proofErr w:type="spellStart"/>
      <w:r w:rsidRPr="003C68CB">
        <w:rPr>
          <w:rFonts w:ascii="Times New Roman" w:hAnsi="Times New Roman" w:cs="Times New Roman"/>
          <w:b/>
          <w:sz w:val="30"/>
          <w:szCs w:val="30"/>
        </w:rPr>
        <w:t>Саткинского</w:t>
      </w:r>
      <w:proofErr w:type="spellEnd"/>
      <w:r w:rsidRPr="003C68CB">
        <w:rPr>
          <w:rFonts w:ascii="Times New Roman" w:hAnsi="Times New Roman" w:cs="Times New Roman"/>
          <w:b/>
          <w:sz w:val="30"/>
          <w:szCs w:val="30"/>
        </w:rPr>
        <w:t xml:space="preserve"> муниципального района»</w:t>
      </w:r>
    </w:p>
    <w:p w:rsidR="003C68CB" w:rsidRDefault="003C68CB" w:rsidP="003C68CB">
      <w:pPr>
        <w:jc w:val="center"/>
      </w:pPr>
    </w:p>
    <w:p w:rsidR="00B461A0" w:rsidRDefault="00B461A0" w:rsidP="00B461A0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Реквизиты учреждения</w:t>
      </w:r>
    </w:p>
    <w:p w:rsidR="00B461A0" w:rsidRDefault="00B461A0" w:rsidP="00B461A0">
      <w:pPr>
        <w:pStyle w:val="makeword"/>
        <w:spacing w:before="0" w:beforeAutospacing="0" w:after="0"/>
      </w:pPr>
      <w:r>
        <w:t>Полное наименование учреждения: Муниципальное казенное учреждение "Управление по благоустройству СМР" </w:t>
      </w:r>
    </w:p>
    <w:p w:rsidR="00B461A0" w:rsidRDefault="00B461A0" w:rsidP="00B461A0">
      <w:pPr>
        <w:pStyle w:val="makeword"/>
        <w:spacing w:before="0" w:beforeAutospacing="0" w:after="0"/>
      </w:pPr>
      <w:r>
        <w:t xml:space="preserve">Место подписания: </w:t>
      </w:r>
      <w:proofErr w:type="spellStart"/>
      <w:r>
        <w:t>Сатка</w:t>
      </w:r>
      <w:proofErr w:type="spellEnd"/>
    </w:p>
    <w:p w:rsidR="00B461A0" w:rsidRDefault="00B461A0" w:rsidP="00B461A0">
      <w:pPr>
        <w:pStyle w:val="makeword"/>
        <w:spacing w:before="0" w:beforeAutospacing="0" w:after="0"/>
      </w:pPr>
      <w:r>
        <w:t>Номер приказа об утверждении учетной политики 2/1-п</w:t>
      </w:r>
    </w:p>
    <w:p w:rsidR="00B461A0" w:rsidRDefault="00B461A0" w:rsidP="00B461A0">
      <w:pPr>
        <w:pStyle w:val="makeword"/>
        <w:spacing w:before="0" w:beforeAutospacing="0" w:after="0"/>
      </w:pPr>
      <w:r>
        <w:t>Дата приказа об утверждении учетной политики: 01.02.2019 </w:t>
      </w:r>
    </w:p>
    <w:p w:rsidR="00B461A0" w:rsidRDefault="00B461A0" w:rsidP="00B461A0">
      <w:pPr>
        <w:pStyle w:val="makeword"/>
        <w:spacing w:before="0" w:beforeAutospacing="0" w:after="0"/>
      </w:pPr>
      <w:r>
        <w:t xml:space="preserve">Учетная политика разработана для казенного учреждения в соответствии с: </w:t>
      </w:r>
    </w:p>
    <w:p w:rsidR="00B461A0" w:rsidRDefault="00B461A0" w:rsidP="00B461A0">
      <w:pPr>
        <w:pStyle w:val="makeword"/>
        <w:numPr>
          <w:ilvl w:val="0"/>
          <w:numId w:val="2"/>
        </w:numPr>
        <w:spacing w:after="100" w:afterAutospacing="1"/>
      </w:pPr>
      <w:r>
        <w:t>приказом Минфина России от 1 декабря 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— Инструкции к Единому плану счетов № 157н);</w:t>
      </w:r>
    </w:p>
    <w:p w:rsidR="00B461A0" w:rsidRDefault="00B461A0" w:rsidP="00B461A0">
      <w:pPr>
        <w:pStyle w:val="makeword"/>
        <w:numPr>
          <w:ilvl w:val="0"/>
          <w:numId w:val="2"/>
        </w:numPr>
        <w:spacing w:after="100" w:afterAutospacing="1"/>
      </w:pPr>
      <w:r>
        <w:t>приказом Минфина России от 6 декабря 2010 г. № 162н «Об утверждении Плана счетов бюджетного учета и Инструкции по его применению» (далее — Инструкция № 162н);</w:t>
      </w:r>
    </w:p>
    <w:p w:rsidR="00B461A0" w:rsidRDefault="00B461A0" w:rsidP="00B461A0">
      <w:pPr>
        <w:pStyle w:val="makeword"/>
        <w:numPr>
          <w:ilvl w:val="0"/>
          <w:numId w:val="2"/>
        </w:numPr>
        <w:spacing w:after="100" w:afterAutospacing="1"/>
      </w:pPr>
      <w:r>
        <w:t>приказом Минфина от 08.06.2018 № 132н «О Порядке формирования и применения кодов бюджетной классификации Российской Федерации, их структуре и принципах назначения» (далее — приказ № 132н);</w:t>
      </w:r>
    </w:p>
    <w:p w:rsidR="00B461A0" w:rsidRDefault="00B461A0" w:rsidP="00B461A0">
      <w:pPr>
        <w:pStyle w:val="makeword"/>
        <w:numPr>
          <w:ilvl w:val="0"/>
          <w:numId w:val="2"/>
        </w:numPr>
        <w:spacing w:after="100" w:afterAutospacing="1"/>
      </w:pPr>
      <w:r>
        <w:t>приказом Минфина от 29.11.2017 № 209н «Об утверждении Порядка применения классификации операций сектора государственного управления» (далее — приказ № 209н);</w:t>
      </w:r>
    </w:p>
    <w:p w:rsidR="00B461A0" w:rsidRDefault="00B461A0" w:rsidP="00B461A0">
      <w:pPr>
        <w:pStyle w:val="makeword"/>
        <w:numPr>
          <w:ilvl w:val="0"/>
          <w:numId w:val="2"/>
        </w:numPr>
        <w:spacing w:after="100" w:afterAutospacing="1"/>
      </w:pPr>
      <w:r>
        <w:t>приказом Минфина России от 30 марта 2015г.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— приказ №52н).</w:t>
      </w:r>
    </w:p>
    <w:p w:rsidR="00B461A0" w:rsidRDefault="00B461A0" w:rsidP="00B461A0">
      <w:pPr>
        <w:pStyle w:val="makeword"/>
        <w:numPr>
          <w:ilvl w:val="0"/>
          <w:numId w:val="2"/>
        </w:numPr>
        <w:spacing w:after="100" w:afterAutospacing="1"/>
      </w:pPr>
      <w:r>
        <w:t>федеральными стандартами бухгалтерского учета для организаций государственного сектора, утвержденными приказами Минфина России от 31 декабря 2016 г. № 256н, № 257н, № 258н, № 259н, № 260н (далее —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отчетности»), от 30 декабря 2017 № 274н, № 275н, № 278н (далее — соответственно Стандарт «Учетная политика, оценочные значения и ошибки», СГС «События после отчетной даты», Стандарт «Отчет о движении денежных средств»), от 27.02.2018 № 32н (далее — Стандарт «Доходы»), от 30.05.2018 № 122н (далее — Стандарт «Влияние изменений курсов иностранных валют»).</w:t>
      </w:r>
    </w:p>
    <w:p w:rsidR="00245831" w:rsidRDefault="00245831" w:rsidP="00B461A0">
      <w:pPr>
        <w:pStyle w:val="groupmakeword"/>
        <w:jc w:val="center"/>
        <w:rPr>
          <w:sz w:val="32"/>
          <w:szCs w:val="32"/>
        </w:rPr>
      </w:pPr>
    </w:p>
    <w:p w:rsidR="00854D02" w:rsidRDefault="00854D02" w:rsidP="00B461A0">
      <w:pPr>
        <w:pStyle w:val="groupmakeword"/>
        <w:jc w:val="center"/>
        <w:rPr>
          <w:sz w:val="32"/>
          <w:szCs w:val="32"/>
        </w:rPr>
      </w:pPr>
    </w:p>
    <w:p w:rsidR="00B461A0" w:rsidRDefault="00B461A0" w:rsidP="00B461A0">
      <w:pPr>
        <w:pStyle w:val="groupmakeword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Общие положения</w:t>
      </w:r>
    </w:p>
    <w:p w:rsidR="00B461A0" w:rsidRDefault="00B461A0" w:rsidP="00B461A0">
      <w:pPr>
        <w:pStyle w:val="makeword"/>
        <w:spacing w:before="0" w:beforeAutospacing="0" w:after="0"/>
      </w:pPr>
      <w:r>
        <w:t>Бюджетный учет (далее – учет) в учреждении ведет штатный сотрудник главный бухгалтер Основание: часть 3 статьи 7 Закона от 6 декабря 2011 г. № 402-ФЗ.</w:t>
      </w:r>
    </w:p>
    <w:p w:rsidR="00B461A0" w:rsidRDefault="00B461A0" w:rsidP="00B461A0">
      <w:pPr>
        <w:pStyle w:val="makeword"/>
        <w:spacing w:before="0" w:beforeAutospacing="0" w:after="0"/>
      </w:pPr>
      <w:r>
        <w:t>В учреждении обособленных подразделений нет.</w:t>
      </w:r>
    </w:p>
    <w:p w:rsidR="00B461A0" w:rsidRDefault="00B461A0" w:rsidP="00B461A0">
      <w:pPr>
        <w:pStyle w:val="makeword"/>
        <w:spacing w:before="0" w:beforeAutospacing="0" w:after="0"/>
      </w:pPr>
      <w:r>
        <w:t>Учет ведется в электронном виде с применением программных продуктов 1С "Предприятие" Бухгалтерия государственного учреждения </w:t>
      </w:r>
    </w:p>
    <w:p w:rsidR="00B461A0" w:rsidRDefault="00B461A0" w:rsidP="00B461A0">
      <w:pPr>
        <w:pStyle w:val="makeword"/>
        <w:spacing w:after="100" w:afterAutospacing="1"/>
      </w:pPr>
      <w:r>
        <w:t>Основание: пункт 6 Инструкции к Единому плану счетов № 157н.</w:t>
      </w:r>
    </w:p>
    <w:p w:rsidR="00B461A0" w:rsidRDefault="00B461A0" w:rsidP="00B461A0">
      <w:pPr>
        <w:pStyle w:val="a4"/>
      </w:pPr>
      <w:r>
        <w:t>Бухгалтерия учреждения осуществляет электронный документооборот по следующим направлениям:</w:t>
      </w:r>
    </w:p>
    <w:p w:rsidR="00B461A0" w:rsidRDefault="00B461A0" w:rsidP="00B461A0">
      <w:pPr>
        <w:pStyle w:val="makeword"/>
        <w:numPr>
          <w:ilvl w:val="0"/>
          <w:numId w:val="3"/>
        </w:numPr>
        <w:spacing w:after="100" w:afterAutospacing="1"/>
      </w:pPr>
      <w:r>
        <w:t>система электронного документооборота с территориальным органом Казначейства России</w:t>
      </w:r>
    </w:p>
    <w:p w:rsidR="00B461A0" w:rsidRDefault="00B461A0" w:rsidP="00B461A0">
      <w:pPr>
        <w:pStyle w:val="makeword"/>
        <w:numPr>
          <w:ilvl w:val="0"/>
          <w:numId w:val="3"/>
        </w:numPr>
        <w:spacing w:after="100" w:afterAutospacing="1"/>
      </w:pPr>
      <w:r>
        <w:t>передача отчетности учредителю</w:t>
      </w:r>
    </w:p>
    <w:p w:rsidR="00B461A0" w:rsidRDefault="00B461A0" w:rsidP="00B461A0">
      <w:pPr>
        <w:pStyle w:val="makeword"/>
        <w:numPr>
          <w:ilvl w:val="0"/>
          <w:numId w:val="3"/>
        </w:numPr>
        <w:spacing w:after="100" w:afterAutospacing="1"/>
      </w:pPr>
      <w:r>
        <w:t>передача отчетности по налогам, сборам, страховым взносам и иным обязательным платежам в инспекцию Федеральной налоговой службы</w:t>
      </w:r>
    </w:p>
    <w:p w:rsidR="00B461A0" w:rsidRDefault="00B461A0" w:rsidP="00B461A0">
      <w:pPr>
        <w:pStyle w:val="makeword"/>
        <w:numPr>
          <w:ilvl w:val="0"/>
          <w:numId w:val="3"/>
        </w:numPr>
        <w:spacing w:after="100" w:afterAutospacing="1"/>
      </w:pPr>
      <w:r>
        <w:t>передача отчетности по страховым взносам и сведениям персонифицированного учета в отделение Пенсионного фонда РФ, Фонда социального страхования РФ и Федеральной налоговой службы</w:t>
      </w:r>
    </w:p>
    <w:p w:rsidR="00B461A0" w:rsidRDefault="00B461A0" w:rsidP="00B461A0">
      <w:pPr>
        <w:pStyle w:val="makeword"/>
        <w:spacing w:after="100" w:afterAutospacing="1"/>
        <w:jc w:val="both"/>
      </w:pPr>
      <w: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  <w:r w:rsidRPr="00B461A0">
        <w:t xml:space="preserve"> </w:t>
      </w:r>
    </w:p>
    <w:p w:rsidR="00B461A0" w:rsidRDefault="00B461A0" w:rsidP="00B461A0">
      <w:pPr>
        <w:pStyle w:val="makeword"/>
        <w:spacing w:after="100" w:afterAutospacing="1"/>
        <w:jc w:val="both"/>
      </w:pPr>
      <w:r>
        <w:t>При обнаружении в регистрах учета ошибок главный бухгалтер анализируют ошибочные данные, вносят исправления в регистры бухучета и при необходимости – в первичные документы. Ошибки, допущенные в прошлых годах, отражаются на счетах бухучета обособленно – с указанием субконто «Исправление ошибок прошлых лет».</w:t>
      </w:r>
    </w:p>
    <w:p w:rsidR="00A53C72" w:rsidRDefault="00A53C72" w:rsidP="00A53C72">
      <w:pPr>
        <w:pStyle w:val="makeword"/>
        <w:spacing w:after="100" w:afterAutospacing="1"/>
      </w:pPr>
      <w:r>
        <w:t>Учет ведется в рублях. Стоимость объектов учета, выраженная в иностранной валюте, подлежит пересчету в валюту Российской Федерации в соответствии с пунктом 13 Инструкции к Единому плану счетов № 157н.</w:t>
      </w:r>
    </w:p>
    <w:p w:rsidR="00A53C72" w:rsidRDefault="00A53C72" w:rsidP="00A53C72">
      <w:pPr>
        <w:pStyle w:val="groupmakeword"/>
        <w:jc w:val="center"/>
        <w:rPr>
          <w:sz w:val="32"/>
          <w:szCs w:val="32"/>
        </w:rPr>
      </w:pPr>
      <w:r>
        <w:rPr>
          <w:sz w:val="32"/>
          <w:szCs w:val="32"/>
        </w:rPr>
        <w:t>РАЗДЕЛ 1. МЕТОДЫ ОЦЕНКИ ОТДЕЛЬНЫХ ВИДОВ ИМУЩЕСТВА И ОБЯЗАТЕЛЬСТВ</w:t>
      </w:r>
    </w:p>
    <w:p w:rsidR="00A53C72" w:rsidRDefault="00A53C72" w:rsidP="00A53C72">
      <w:pPr>
        <w:pStyle w:val="makeword"/>
        <w:spacing w:after="100" w:afterAutospacing="1"/>
      </w:pPr>
      <w:r>
        <w:t>Учет ведется по первичным документам, которые проверены главным бухгалтером в соответствии с Положением о внутреннем финансовом контроле.</w:t>
      </w:r>
    </w:p>
    <w:p w:rsidR="00A53C72" w:rsidRDefault="00A53C72" w:rsidP="00A53C72">
      <w:pPr>
        <w:pStyle w:val="makeword"/>
        <w:spacing w:after="100" w:afterAutospacing="1"/>
      </w:pPr>
      <w:r>
        <w:t>Основание: пункт 3 Инструкции к Единому плану счетов № 157н, пункт 23 Стандарта «Концептуальные основы бухучета и отчетности».</w:t>
      </w:r>
    </w:p>
    <w:p w:rsidR="00A53C72" w:rsidRDefault="00A53C72" w:rsidP="00A53C72">
      <w:pPr>
        <w:pStyle w:val="makeword"/>
        <w:spacing w:after="100" w:afterAutospacing="1"/>
      </w:pPr>
      <w:r>
        <w:t>Для случаев, которые не установлены в федеральных стандартах и других нормативно-правовых актах, регулирующих бухучет, методы определения справедливой стоимости выбирает комиссия учреждения по поступлению и выбытию активов.</w:t>
      </w:r>
    </w:p>
    <w:p w:rsidR="00A53C72" w:rsidRDefault="00A53C72" w:rsidP="00A53C72">
      <w:pPr>
        <w:pStyle w:val="makeword"/>
        <w:spacing w:after="100" w:afterAutospacing="1"/>
      </w:pPr>
      <w:r>
        <w:t>Основание: пункт 54 Стандарта «Концептуальные основы бухучета и отчетности».</w:t>
      </w:r>
    </w:p>
    <w:p w:rsidR="00A53C72" w:rsidRDefault="00A53C72" w:rsidP="00A53C72">
      <w:pPr>
        <w:pStyle w:val="makeword"/>
        <w:spacing w:after="100" w:afterAutospacing="1"/>
      </w:pPr>
      <w:r>
        <w:lastRenderedPageBreak/>
        <w:t>В случае, если для показателя, необходимого для ведения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бухгалтера.</w:t>
      </w:r>
    </w:p>
    <w:p w:rsidR="00A53C72" w:rsidRDefault="00A53C72" w:rsidP="00A53C72">
      <w:pPr>
        <w:pStyle w:val="makeword"/>
        <w:spacing w:after="100" w:afterAutospacing="1"/>
      </w:pPr>
      <w:r>
        <w:t>Основание: пункт 6 Стандарта «Учетная политика, оценочные значения и ошибки».</w:t>
      </w:r>
    </w:p>
    <w:p w:rsidR="00A53C72" w:rsidRDefault="00A53C72" w:rsidP="00A53C72">
      <w:pPr>
        <w:pStyle w:val="groupmakeword"/>
        <w:jc w:val="center"/>
        <w:rPr>
          <w:sz w:val="32"/>
          <w:szCs w:val="32"/>
        </w:rPr>
      </w:pPr>
      <w:r>
        <w:rPr>
          <w:sz w:val="32"/>
          <w:szCs w:val="32"/>
        </w:rPr>
        <w:t>Основные средства</w:t>
      </w:r>
    </w:p>
    <w:p w:rsidR="00A53C72" w:rsidRDefault="00A53C72" w:rsidP="00A53C72">
      <w:pPr>
        <w:pStyle w:val="a4"/>
      </w:pPr>
      <w:r>
        <w:t>Учреждение учитывает в составе основных средств материальные объекты имущества, независимо от их стоимости, со сроком полезного использования более 12 месяцев, а также штампы, печати и инвентарь. Перечень объектов, которые относятся к группе «Производственный и хозяйственный инвентарь», приведен в приложении 4.</w:t>
      </w:r>
    </w:p>
    <w:p w:rsidR="00A53C72" w:rsidRDefault="00A53C72" w:rsidP="00A53C72">
      <w:pPr>
        <w:pStyle w:val="a4"/>
      </w:pPr>
      <w:r>
        <w:t>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:rsidR="00A53C72" w:rsidRDefault="00A53C72" w:rsidP="00A53C72">
      <w:pPr>
        <w:pStyle w:val="a4"/>
      </w:pPr>
      <w:r>
        <w:t>Объект основных средств</w:t>
      </w:r>
    </w:p>
    <w:p w:rsidR="00A53C72" w:rsidRDefault="00A53C72" w:rsidP="00A53C72">
      <w:pPr>
        <w:pStyle w:val="makeword"/>
        <w:numPr>
          <w:ilvl w:val="0"/>
          <w:numId w:val="4"/>
        </w:numPr>
        <w:spacing w:after="100" w:afterAutospacing="1"/>
      </w:pPr>
      <w:r>
        <w:t>мебель для обстановки одного помещения: - столы, стулья, стеллажи, шкафы, полки;</w:t>
      </w:r>
    </w:p>
    <w:p w:rsidR="00A53C72" w:rsidRDefault="00A53C72" w:rsidP="00A53C72">
      <w:pPr>
        <w:pStyle w:val="makeword"/>
        <w:numPr>
          <w:ilvl w:val="0"/>
          <w:numId w:val="4"/>
        </w:numPr>
        <w:spacing w:after="100" w:afterAutospacing="1"/>
      </w:pPr>
      <w:r>
        <w:t>компьютерное и 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ТВ-тюнеры.</w:t>
      </w:r>
    </w:p>
    <w:p w:rsidR="00A53C72" w:rsidRDefault="00A53C72" w:rsidP="00A53C72">
      <w:pPr>
        <w:pStyle w:val="a4"/>
      </w:pPr>
      <w:r>
        <w:t>Необходимость объединения и конкретный перечень объединяемых объектов определяет комиссия учреждения по поступлению и выбытию активов</w:t>
      </w:r>
    </w:p>
    <w:p w:rsidR="00A53C72" w:rsidRDefault="00A53C72" w:rsidP="00A53C72">
      <w:pPr>
        <w:pStyle w:val="a4"/>
      </w:pPr>
      <w:r>
        <w:t>Основание: пункт 10 Стандарта «Основные средства».</w:t>
      </w:r>
    </w:p>
    <w:p w:rsidR="00A53C72" w:rsidRDefault="00A53C72" w:rsidP="00A53C72">
      <w:pPr>
        <w:pStyle w:val="makeword"/>
        <w:spacing w:before="0" w:beforeAutospacing="0" w:after="0"/>
      </w:pPr>
      <w:r>
        <w:t xml:space="preserve">Каждому объекту недвижимого, а также движимого имущества стоимостью свыше 10 000 руб. присваивается уникальный инвентарный номер, состоящий из десяти знаков: </w:t>
      </w:r>
    </w:p>
    <w:p w:rsidR="00A53C72" w:rsidRDefault="00A53C72" w:rsidP="00A53C72">
      <w:pPr>
        <w:pStyle w:val="makeword"/>
        <w:numPr>
          <w:ilvl w:val="0"/>
          <w:numId w:val="5"/>
        </w:numPr>
        <w:spacing w:after="100" w:afterAutospacing="1"/>
      </w:pPr>
      <w:r>
        <w:t>1-й разряд – амортизационная группа, к которой отнесен объект при принятии к учету (при отнесении инвентарного объекта к 10-й амортизационной группе в данном разряде может быть проставлен «0»);</w:t>
      </w:r>
    </w:p>
    <w:p w:rsidR="00A53C72" w:rsidRDefault="00A53C72" w:rsidP="00A53C72">
      <w:pPr>
        <w:pStyle w:val="makeword"/>
        <w:numPr>
          <w:ilvl w:val="0"/>
          <w:numId w:val="5"/>
        </w:numPr>
        <w:spacing w:after="100" w:afterAutospacing="1"/>
      </w:pPr>
      <w:r>
        <w:t>2–4-й разряды – код объекта учета синтетического счета в Плане счетов бухгалтерского учета;</w:t>
      </w:r>
    </w:p>
    <w:p w:rsidR="00A53C72" w:rsidRDefault="00A53C72" w:rsidP="00A53C72">
      <w:pPr>
        <w:pStyle w:val="makeword"/>
        <w:numPr>
          <w:ilvl w:val="0"/>
          <w:numId w:val="5"/>
        </w:numPr>
        <w:spacing w:after="100" w:afterAutospacing="1"/>
      </w:pPr>
      <w:r>
        <w:t>5–6-й разряды – код группы и вида синтетического счета Плана счетов бухгалтерского учета;</w:t>
      </w:r>
    </w:p>
    <w:p w:rsidR="00A53C72" w:rsidRDefault="00A53C72" w:rsidP="00A53C72">
      <w:pPr>
        <w:pStyle w:val="makeword"/>
        <w:numPr>
          <w:ilvl w:val="0"/>
          <w:numId w:val="5"/>
        </w:numPr>
        <w:spacing w:after="100" w:afterAutospacing="1"/>
      </w:pPr>
      <w:r>
        <w:t>7–10-й разряды – порядковый номер нефинансового актива.</w:t>
      </w:r>
    </w:p>
    <w:p w:rsidR="00A53C72" w:rsidRDefault="00A53C72" w:rsidP="00A53C72">
      <w:pPr>
        <w:pStyle w:val="makeword"/>
        <w:spacing w:before="0" w:beforeAutospacing="0" w:after="0"/>
      </w:pPr>
      <w:r>
        <w:t>Основание: пункт 9 Стандарта «Основные средства», пункт 46 Инструкции к Единому плану счетов № 157н.</w:t>
      </w:r>
    </w:p>
    <w:p w:rsidR="00A53C72" w:rsidRDefault="00A53C72" w:rsidP="00A53C72">
      <w:pPr>
        <w:pStyle w:val="a4"/>
      </w:pPr>
      <w:r>
        <w:t>Инвентарный номер обозначается путем прикрепления к инвентарному объекту жетона.</w:t>
      </w:r>
    </w:p>
    <w:p w:rsidR="00A53C72" w:rsidRDefault="00A53C72" w:rsidP="00A53C72">
      <w:pPr>
        <w:pStyle w:val="makeword"/>
        <w:spacing w:after="100" w:afterAutospacing="1"/>
      </w:pPr>
      <w:r>
        <w:t xml:space="preserve">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ОК 013-2014, утвержденного приказом </w:t>
      </w:r>
      <w:proofErr w:type="spellStart"/>
      <w:r>
        <w:t>Росстандарта</w:t>
      </w:r>
      <w:proofErr w:type="spellEnd"/>
      <w:r>
        <w:t xml:space="preserve"> от 12декабря 2014г. №2018-ст (пункт 45 Инструкции к Единому плану счетов № 157н).</w:t>
      </w:r>
    </w:p>
    <w:p w:rsidR="00A53C72" w:rsidRDefault="00A53C72" w:rsidP="00A53C72">
      <w:pPr>
        <w:pStyle w:val="makeword"/>
        <w:spacing w:before="0" w:beforeAutospacing="0" w:after="0"/>
      </w:pPr>
      <w:r>
        <w:lastRenderedPageBreak/>
        <w:t>Амортизация начисляется на все объекты основных средств начисляется линейным методом в соответствии со сроками полезного использования.</w:t>
      </w:r>
    </w:p>
    <w:p w:rsidR="00A53C72" w:rsidRDefault="00A53C72" w:rsidP="00A53C72">
      <w:pPr>
        <w:pStyle w:val="makeword"/>
        <w:spacing w:after="100" w:afterAutospacing="1"/>
      </w:pPr>
      <w:r>
        <w:t>Основание: пункт 85 Инструкции к Единому плану счетов № 157н, пункты 36, 37 Стандарта «Основные средства».</w:t>
      </w:r>
    </w:p>
    <w:p w:rsidR="00776920" w:rsidRDefault="00776920" w:rsidP="00776920">
      <w:pPr>
        <w:pStyle w:val="makeword"/>
        <w:spacing w:after="100" w:afterAutospacing="1"/>
      </w:pPr>
      <w:r>
        <w:t>В случаях, когда установлены одинаковые сроки полезного использования и метод расчета амортизация всех структурных частей единого объекта основных средств, учреждение объединяет такие части для определения суммы амортизации.</w:t>
      </w:r>
    </w:p>
    <w:p w:rsidR="00776920" w:rsidRDefault="00776920" w:rsidP="00776920">
      <w:pPr>
        <w:pStyle w:val="makeword"/>
        <w:spacing w:after="100" w:afterAutospacing="1"/>
      </w:pPr>
      <w:r>
        <w:t>Основание: пункт 40 Стандарта «Основные средства».</w:t>
      </w:r>
    </w:p>
    <w:p w:rsidR="00F81BF1" w:rsidRDefault="00F81BF1" w:rsidP="00F81BF1">
      <w:pPr>
        <w:pStyle w:val="makeword"/>
        <w:spacing w:after="100" w:afterAutospacing="1"/>
      </w:pPr>
      <w:r>
        <w:t>Составные части компьютера (монитор, клавиатура, мышь, системный блок) учитываются как единый инвентарный объект.</w:t>
      </w:r>
    </w:p>
    <w:p w:rsidR="00F81BF1" w:rsidRDefault="00F81BF1" w:rsidP="00F81BF1">
      <w:pPr>
        <w:pStyle w:val="makeword"/>
        <w:spacing w:after="100" w:afterAutospacing="1"/>
      </w:pPr>
      <w:r>
        <w:t>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>
        <w:t>выбываемых</w:t>
      </w:r>
      <w:proofErr w:type="spellEnd"/>
      <w:r>
        <w:t>) составных частей. Данное правило применяется к следующим группам основных средств:</w:t>
      </w:r>
    </w:p>
    <w:p w:rsidR="00F81BF1" w:rsidRDefault="00F81BF1" w:rsidP="00F81BF1">
      <w:pPr>
        <w:pStyle w:val="makeword"/>
        <w:numPr>
          <w:ilvl w:val="0"/>
          <w:numId w:val="6"/>
        </w:numPr>
        <w:spacing w:after="100" w:afterAutospacing="1"/>
      </w:pPr>
      <w:r>
        <w:t>машины и оборудование;</w:t>
      </w:r>
    </w:p>
    <w:p w:rsidR="00F81BF1" w:rsidRDefault="00F81BF1" w:rsidP="00F81BF1">
      <w:pPr>
        <w:pStyle w:val="makeword"/>
        <w:numPr>
          <w:ilvl w:val="0"/>
          <w:numId w:val="6"/>
        </w:numPr>
        <w:spacing w:after="100" w:afterAutospacing="1"/>
      </w:pPr>
      <w:r>
        <w:t>сооружения;</w:t>
      </w:r>
    </w:p>
    <w:p w:rsidR="00F81BF1" w:rsidRDefault="00F81BF1" w:rsidP="00F81BF1">
      <w:pPr>
        <w:pStyle w:val="makeword"/>
        <w:numPr>
          <w:ilvl w:val="0"/>
          <w:numId w:val="6"/>
        </w:numPr>
        <w:spacing w:after="100" w:afterAutospacing="1"/>
      </w:pPr>
      <w:r>
        <w:t>транспортные средства;</w:t>
      </w:r>
    </w:p>
    <w:p w:rsidR="00F81BF1" w:rsidRDefault="00F81BF1" w:rsidP="00F81BF1">
      <w:pPr>
        <w:pStyle w:val="makeword"/>
        <w:numPr>
          <w:ilvl w:val="0"/>
          <w:numId w:val="6"/>
        </w:numPr>
        <w:spacing w:after="100" w:afterAutospacing="1"/>
      </w:pPr>
      <w:r>
        <w:t>инвентарь производственный и хозяйственный;</w:t>
      </w:r>
    </w:p>
    <w:p w:rsidR="00F81BF1" w:rsidRDefault="00F81BF1" w:rsidP="00F81BF1">
      <w:pPr>
        <w:pStyle w:val="makeword"/>
        <w:numPr>
          <w:ilvl w:val="0"/>
          <w:numId w:val="6"/>
        </w:numPr>
        <w:spacing w:after="100" w:afterAutospacing="1"/>
      </w:pPr>
      <w:r>
        <w:t>многолетние насаждения.</w:t>
      </w:r>
    </w:p>
    <w:p w:rsidR="00F81BF1" w:rsidRDefault="00F81BF1" w:rsidP="00F81BF1">
      <w:pPr>
        <w:pStyle w:val="groupmakeword"/>
        <w:ind w:left="720"/>
        <w:rPr>
          <w:sz w:val="32"/>
          <w:szCs w:val="32"/>
        </w:rPr>
      </w:pPr>
    </w:p>
    <w:p w:rsidR="00F81BF1" w:rsidRDefault="00F81BF1" w:rsidP="00F81BF1">
      <w:pPr>
        <w:pStyle w:val="groupmakeword"/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Учет материальных запасов</w:t>
      </w:r>
    </w:p>
    <w:p w:rsidR="00F81BF1" w:rsidRDefault="002D3AA9" w:rsidP="002D3AA9">
      <w:pPr>
        <w:pStyle w:val="groupmakeword"/>
      </w:pPr>
      <w:r>
        <w:t>Учреждение учитывает в составе материальных запасов материальные объекты, указанные в пунктах 98–99 Инструкции к Единому плану счетов № 157н, а также производственный и хозяйственный инвентарь, перечень которого приведен в приложении 4. Оценка материальных запасов, которые приобретены за плату, осуществляется по фактической стоимости приобретения с учетом расходов, связанных с их приобретением. При одновременном приобретении нескольких видов материальных запасов расходы, связанные с их приобретением, распределяются пропорционально договорной цене приобретаемых материалов.</w:t>
      </w:r>
    </w:p>
    <w:p w:rsidR="002D3AA9" w:rsidRDefault="002D3AA9" w:rsidP="002D3AA9">
      <w:pPr>
        <w:pStyle w:val="makeword"/>
        <w:spacing w:after="100" w:afterAutospacing="1"/>
      </w:pPr>
      <w:r>
        <w:t>Нормы на расходы горюче-смазочных материалов (</w:t>
      </w:r>
      <w:proofErr w:type="gramStart"/>
      <w:r>
        <w:t>ГСМ)  утверждаются</w:t>
      </w:r>
      <w:proofErr w:type="gramEnd"/>
      <w:r>
        <w:t xml:space="preserve"> приказом руководителя учреждения на основании «Норм расхода топлива и смазочных материалов на автомобильном транспорте» от 14.03.2008г №АМ-23р. </w:t>
      </w:r>
    </w:p>
    <w:p w:rsidR="002D3AA9" w:rsidRDefault="002D3AA9" w:rsidP="002D3AA9">
      <w:pPr>
        <w:pStyle w:val="makeword"/>
        <w:spacing w:after="100" w:afterAutospacing="1"/>
      </w:pPr>
      <w:r>
        <w:t>Ежегодно приказом руководителя утверждаются период применения зимней надбавки к нормам расхода ГСМ и ее величина.</w:t>
      </w:r>
    </w:p>
    <w:p w:rsidR="002D3AA9" w:rsidRDefault="002D3AA9" w:rsidP="002D3AA9">
      <w:pPr>
        <w:pStyle w:val="makeword"/>
        <w:spacing w:after="100" w:afterAutospacing="1"/>
      </w:pPr>
      <w:r>
        <w:t>ГСМ списывается на расходы по фактическому расходу на основании путевых листов, но не выше норм, установленных приказом руководителя учреждения.</w:t>
      </w:r>
    </w:p>
    <w:p w:rsidR="002D3AA9" w:rsidRDefault="002D3AA9" w:rsidP="002D3AA9">
      <w:pPr>
        <w:pStyle w:val="makeword"/>
        <w:spacing w:before="0" w:beforeAutospacing="0" w:after="0"/>
      </w:pPr>
      <w:r>
        <w:lastRenderedPageBreak/>
        <w:t>Приход материальных ценностей оформляется документом Приходный ордер по форме 0504207.</w:t>
      </w:r>
    </w:p>
    <w:p w:rsidR="002D3AA9" w:rsidRDefault="002D3AA9" w:rsidP="002D3AA9">
      <w:pPr>
        <w:pStyle w:val="makeword"/>
        <w:spacing w:before="0" w:beforeAutospacing="0" w:after="0"/>
      </w:pPr>
      <w:r>
        <w:t>Списание материальных запасов производится по Акту о списании материальных запасов (ф. 0504230).</w:t>
      </w:r>
    </w:p>
    <w:p w:rsidR="002D3AA9" w:rsidRDefault="002D3AA9" w:rsidP="002D3AA9">
      <w:pPr>
        <w:pStyle w:val="makeword"/>
        <w:spacing w:before="0" w:beforeAutospacing="0" w:after="0"/>
      </w:pPr>
      <w:r>
        <w:t xml:space="preserve">Учет запасных частей на </w:t>
      </w:r>
      <w:proofErr w:type="spellStart"/>
      <w:r>
        <w:t>забалансовом</w:t>
      </w:r>
      <w:proofErr w:type="spellEnd"/>
      <w:r>
        <w:t xml:space="preserve"> счете 09 «Запасные части к транспортным средствам, выданные взамен изношенных» ведется по фактической цене, по которой указанные запасные части были списаны при ремонте со счета 0.105.36.000. В случае получения автомобиля безвозмездно от государственных (муниципальных) учреждений с перечнем запасных частей и указанием цен на них запасные части отражаются на </w:t>
      </w:r>
      <w:proofErr w:type="spellStart"/>
      <w:r>
        <w:t>забалансовом</w:t>
      </w:r>
      <w:proofErr w:type="spellEnd"/>
      <w:r>
        <w:t xml:space="preserve"> счете 09 по цене, указанной во входящих документах.</w:t>
      </w:r>
    </w:p>
    <w:p w:rsidR="002D3AA9" w:rsidRDefault="002D3AA9" w:rsidP="002D3AA9">
      <w:pPr>
        <w:pStyle w:val="a4"/>
      </w:pPr>
      <w:r>
        <w:t>Учету подлежат запасные части и другие комплектующие, которые могут быть использованы на других автомобилях (</w:t>
      </w:r>
      <w:proofErr w:type="spellStart"/>
      <w:r>
        <w:t>нетипизированные</w:t>
      </w:r>
      <w:proofErr w:type="spellEnd"/>
      <w:r>
        <w:t xml:space="preserve"> запчасти и комплектующие), такие как:</w:t>
      </w:r>
    </w:p>
    <w:p w:rsidR="002D3AA9" w:rsidRDefault="002D3AA9" w:rsidP="002D3AA9">
      <w:pPr>
        <w:pStyle w:val="makeword"/>
        <w:numPr>
          <w:ilvl w:val="0"/>
          <w:numId w:val="7"/>
        </w:numPr>
        <w:spacing w:after="100" w:afterAutospacing="1"/>
      </w:pPr>
      <w:r>
        <w:t>автомобильные шины</w:t>
      </w:r>
    </w:p>
    <w:p w:rsidR="002D3AA9" w:rsidRDefault="002D3AA9" w:rsidP="002D3AA9">
      <w:pPr>
        <w:pStyle w:val="makeword"/>
        <w:numPr>
          <w:ilvl w:val="0"/>
          <w:numId w:val="7"/>
        </w:numPr>
        <w:spacing w:after="100" w:afterAutospacing="1"/>
      </w:pPr>
      <w:r>
        <w:t>аккумуляторы</w:t>
      </w:r>
    </w:p>
    <w:p w:rsidR="002D3AA9" w:rsidRDefault="002D3AA9" w:rsidP="002D3AA9">
      <w:pPr>
        <w:pStyle w:val="makeword"/>
        <w:numPr>
          <w:ilvl w:val="0"/>
          <w:numId w:val="7"/>
        </w:numPr>
        <w:spacing w:after="100" w:afterAutospacing="1"/>
      </w:pPr>
      <w:r>
        <w:t>аптечки</w:t>
      </w:r>
    </w:p>
    <w:p w:rsidR="002D3AA9" w:rsidRDefault="002D3AA9" w:rsidP="002D3AA9">
      <w:pPr>
        <w:pStyle w:val="makeword"/>
        <w:numPr>
          <w:ilvl w:val="0"/>
          <w:numId w:val="7"/>
        </w:numPr>
        <w:spacing w:after="100" w:afterAutospacing="1"/>
      </w:pPr>
      <w:r>
        <w:t>огнетушители</w:t>
      </w:r>
    </w:p>
    <w:p w:rsidR="002D3AA9" w:rsidRDefault="002D3AA9" w:rsidP="002D3AA9">
      <w:pPr>
        <w:pStyle w:val="a4"/>
      </w:pPr>
      <w:r>
        <w:t>Фактическая стоимость материальных запасов, полученных в результате ремонта, разборки, утилизации (ликвидации), основных средств или иного имущества определяется исходя из следующих факторов:</w:t>
      </w:r>
    </w:p>
    <w:p w:rsidR="002D3AA9" w:rsidRPr="002D3AA9" w:rsidRDefault="002D3AA9" w:rsidP="002D3A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AA9">
        <w:rPr>
          <w:rFonts w:ascii="Times New Roman" w:eastAsia="Times New Roman" w:hAnsi="Times New Roman" w:cs="Times New Roman"/>
          <w:sz w:val="24"/>
          <w:szCs w:val="24"/>
        </w:rPr>
        <w:t>их текущей оценочной стоимости на дату принятия к бухгалтерскому учету;</w:t>
      </w:r>
    </w:p>
    <w:p w:rsidR="002D3AA9" w:rsidRPr="002D3AA9" w:rsidRDefault="002D3AA9" w:rsidP="002D3A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AA9">
        <w:rPr>
          <w:rFonts w:ascii="Times New Roman" w:eastAsia="Times New Roman" w:hAnsi="Times New Roman" w:cs="Times New Roman"/>
          <w:sz w:val="24"/>
          <w:szCs w:val="24"/>
        </w:rPr>
        <w:t>сумм, уплачиваемых учреждением за доставку материальных запасов, приведение их в состояние, пригодное для использования.</w:t>
      </w:r>
    </w:p>
    <w:p w:rsidR="002D3AA9" w:rsidRDefault="002D3AA9" w:rsidP="002D3AA9">
      <w:pPr>
        <w:pStyle w:val="a4"/>
      </w:pPr>
      <w:r>
        <w:t> 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и выбытию активов методом рыночных цен. Комиссия вправе выбрать метод амортизированной стоимости замещения, если он более достоверно определяет стоимость объекта.</w:t>
      </w:r>
    </w:p>
    <w:p w:rsidR="002D3AA9" w:rsidRDefault="002D3AA9" w:rsidP="002D3AA9">
      <w:pPr>
        <w:pStyle w:val="makeword"/>
        <w:spacing w:after="100" w:afterAutospacing="1"/>
        <w:jc w:val="center"/>
        <w:rPr>
          <w:sz w:val="32"/>
          <w:szCs w:val="32"/>
        </w:rPr>
      </w:pPr>
      <w:r>
        <w:rPr>
          <w:sz w:val="32"/>
          <w:szCs w:val="32"/>
        </w:rPr>
        <w:t>РАЗДЕЛ 2. РАБОЧИЙ ПЛАН СЧЕТОВ</w:t>
      </w:r>
    </w:p>
    <w:p w:rsidR="002D3AA9" w:rsidRDefault="002D3AA9" w:rsidP="002D3AA9">
      <w:pPr>
        <w:pStyle w:val="makeword"/>
        <w:spacing w:after="100" w:afterAutospacing="1"/>
      </w:pPr>
      <w:r>
        <w:t>Учет ведется с использованием Рабочего плана счетов, разработанного в соответствии с Инструкцией к Единому плану счетов № 157н и Инструкцией №162н.</w:t>
      </w:r>
    </w:p>
    <w:p w:rsidR="002D3AA9" w:rsidRDefault="002D3AA9" w:rsidP="002D3AA9">
      <w:pPr>
        <w:pStyle w:val="makeword"/>
        <w:spacing w:after="100" w:afterAutospacing="1"/>
      </w:pPr>
      <w:r>
        <w:t>При отражении в бухучете хозяйственных операций в 24 – 26 разрядах номера счета Рабочего плана счетов указывается подстатья КОСГУ, соответствующая экономической сущности осуществляемых фактов хозяйственной жизни.</w:t>
      </w:r>
    </w:p>
    <w:p w:rsidR="002D3AA9" w:rsidRDefault="002D3AA9" w:rsidP="002D3AA9">
      <w:pPr>
        <w:pStyle w:val="makeword"/>
        <w:spacing w:after="100" w:afterAutospacing="1"/>
      </w:pPr>
      <w:r>
        <w:t xml:space="preserve">Основание: пункты 2 и 6 Инструкции к Единому плану счетов № 157н, пункт 19 Стандарта «Концептуальные основы бухучета и отчетности», </w:t>
      </w:r>
      <w:proofErr w:type="spellStart"/>
      <w:r>
        <w:t>пп</w:t>
      </w:r>
      <w:proofErr w:type="spellEnd"/>
      <w:r>
        <w:t xml:space="preserve">. б п. 9 Стандарта «Учетная политика, оценочные значения и ошибки». Кроме </w:t>
      </w:r>
      <w:proofErr w:type="spellStart"/>
      <w:r>
        <w:t>забалансовых</w:t>
      </w:r>
      <w:proofErr w:type="spellEnd"/>
      <w:r>
        <w:t xml:space="preserve"> счетов, утвержденных в Инструкции к Единому плану счетов № 157н, учреждение применяет дополнительные </w:t>
      </w:r>
      <w:proofErr w:type="spellStart"/>
      <w:r>
        <w:t>забалансовые</w:t>
      </w:r>
      <w:proofErr w:type="spellEnd"/>
      <w:r>
        <w:t xml:space="preserve"> счета, утвержденные в Рабочем плане счетов (приложении 5). Основание: пункт 332 Инструкции к Единому плану счетов № 157н, пункт 19 Стандарта «Концептуальные основы бухучета и отчетности».</w:t>
      </w:r>
    </w:p>
    <w:p w:rsidR="002D3AA9" w:rsidRDefault="002D3AA9" w:rsidP="002D3AA9">
      <w:pPr>
        <w:pStyle w:val="a4"/>
      </w:pPr>
    </w:p>
    <w:p w:rsidR="002D3AA9" w:rsidRDefault="002D3AA9" w:rsidP="002D3AA9">
      <w:pPr>
        <w:pStyle w:val="groupmakeword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РАЗДЕЛ </w:t>
      </w:r>
      <w:proofErr w:type="gramStart"/>
      <w:r>
        <w:rPr>
          <w:sz w:val="32"/>
          <w:szCs w:val="32"/>
        </w:rPr>
        <w:t>3.ИНВЕНТАРИЗАЦИЯ</w:t>
      </w:r>
      <w:proofErr w:type="gramEnd"/>
      <w:r>
        <w:rPr>
          <w:sz w:val="32"/>
          <w:szCs w:val="32"/>
        </w:rPr>
        <w:t xml:space="preserve"> ИМУЩЕСТВА И ОБЯЗАТЕЛЬСТВ</w:t>
      </w:r>
    </w:p>
    <w:p w:rsidR="002D3AA9" w:rsidRDefault="002D3AA9" w:rsidP="002D3AA9">
      <w:pPr>
        <w:pStyle w:val="makeword"/>
        <w:spacing w:before="0" w:beforeAutospacing="0" w:after="0"/>
      </w:pPr>
      <w:r>
        <w:t xml:space="preserve">Инвентаризация проводится имущества и обязательств (в т. ч. числящихся на </w:t>
      </w:r>
      <w:proofErr w:type="spellStart"/>
      <w:r>
        <w:t>забалансовых</w:t>
      </w:r>
      <w:proofErr w:type="spellEnd"/>
      <w:r>
        <w:t xml:space="preserve"> счетах), соответствия имущества учреждения критериям признания активов, а также финансовых результатов (в т. ч. расходов будущих периодов и резервов) раз в год перед составлением годовой отчетности, а также в иных случаях, предусмотренных законодательством</w:t>
      </w:r>
    </w:p>
    <w:p w:rsidR="002D3AA9" w:rsidRDefault="002D3AA9" w:rsidP="002D3AA9">
      <w:pPr>
        <w:pStyle w:val="a4"/>
      </w:pPr>
      <w:r>
        <w:t>Инвентаризация расчетов проводится</w:t>
      </w:r>
    </w:p>
    <w:p w:rsidR="002D3AA9" w:rsidRDefault="002D3AA9" w:rsidP="002D3AA9">
      <w:pPr>
        <w:pStyle w:val="makeword"/>
        <w:numPr>
          <w:ilvl w:val="0"/>
          <w:numId w:val="9"/>
        </w:numPr>
        <w:spacing w:after="100" w:afterAutospacing="1"/>
      </w:pPr>
      <w:r>
        <w:t xml:space="preserve">с организациями и учреждениями раз в </w:t>
      </w:r>
      <w:proofErr w:type="gramStart"/>
      <w:r>
        <w:t>пол года</w:t>
      </w:r>
      <w:proofErr w:type="gramEnd"/>
      <w:r>
        <w:t xml:space="preserve"> </w:t>
      </w:r>
    </w:p>
    <w:p w:rsidR="002D3AA9" w:rsidRDefault="002D3AA9" w:rsidP="002D3AA9">
      <w:pPr>
        <w:pStyle w:val="a4"/>
      </w:pPr>
      <w:r>
        <w:t>Порядок и график проведения инвентаризации имущества, финансовых активов и обязательств приведены в приложении 6.</w:t>
      </w:r>
      <w:r>
        <w:br/>
        <w:t>В отдельных случаях (при смене материально ответственных лиц, выявлении фактов хищения, стихийных бедствиях и т.д.) инвентаризацию может проводить специально созданная рабочая комиссия, состав которой утверждается отельным приказом руководителя (статья 11 Закона от 6 декабря 2011 г. № 402-ФЗ, пункт 1.5 Методических указаний, утвержденных приказом Минфина России от 13 июня 1995 г. № 49).</w:t>
      </w:r>
    </w:p>
    <w:p w:rsidR="005229A2" w:rsidRDefault="005229A2" w:rsidP="005229A2">
      <w:pPr>
        <w:pStyle w:val="groupmakeword"/>
        <w:jc w:val="center"/>
        <w:rPr>
          <w:sz w:val="32"/>
          <w:szCs w:val="32"/>
        </w:rPr>
      </w:pPr>
      <w:r>
        <w:rPr>
          <w:sz w:val="32"/>
          <w:szCs w:val="32"/>
        </w:rPr>
        <w:t>РАЗДЕЛ 4. ФОРМЫ ПЕРВИЧНЫХ (СВОДНЫХ) УЧЕТНЫХ ДОКУМЕНТОВ</w:t>
      </w:r>
    </w:p>
    <w:p w:rsidR="005229A2" w:rsidRDefault="005229A2" w:rsidP="005229A2">
      <w:pPr>
        <w:pStyle w:val="groupmakeword"/>
        <w:jc w:val="both"/>
      </w:pPr>
      <w:r>
        <w:t xml:space="preserve">При проведении хозяйственных операций, для оформления которых не предусмотрены типовые формы первичных документов, используются унифицированные формы, дополненные необходимыми реквизитами. </w:t>
      </w:r>
    </w:p>
    <w:p w:rsidR="005229A2" w:rsidRDefault="005229A2" w:rsidP="005229A2">
      <w:pPr>
        <w:pStyle w:val="makeword"/>
        <w:spacing w:after="100" w:afterAutospacing="1"/>
      </w:pPr>
      <w:r>
        <w:t>Основание: пункт 7 Инструкции к Единому плану счетов № 157н, пункты 25–26 Стандарта «Концептуальные основы бухучета и отчетности», подпункт «г» пункта 9 СГС «Учетная политика, оценочные значения и ошибки».</w:t>
      </w:r>
    </w:p>
    <w:p w:rsidR="005229A2" w:rsidRDefault="005229A2" w:rsidP="005229A2">
      <w:pPr>
        <w:pStyle w:val="makeword"/>
        <w:spacing w:after="100" w:afterAutospacing="1"/>
      </w:pPr>
      <w:r>
        <w:t xml:space="preserve"> Виза руководителя на первичных учетных документах «Бух к учету и оплате» не обязательна. Первичные документы принимаются к учету по фактической дате предоставления (входящего номера регистрации). Порядок и сроки передачи первичных учетных документов для отражения в учете устанавливаются в соответствии с графиком документооборота. </w:t>
      </w:r>
    </w:p>
    <w:p w:rsidR="005229A2" w:rsidRDefault="005229A2" w:rsidP="005229A2">
      <w:pPr>
        <w:pStyle w:val="makeword"/>
        <w:spacing w:before="0" w:beforeAutospacing="0" w:after="0"/>
      </w:pPr>
      <w:r>
        <w:t>Учреждение наряду с унифицированными формами регистров бухучета использует самостоятельно разработанные формы регистров. Основание: пункт 11 Инструкции к Единому плану счетов № 157н.</w:t>
      </w:r>
    </w:p>
    <w:p w:rsidR="005229A2" w:rsidRDefault="005229A2" w:rsidP="005229A2">
      <w:pPr>
        <w:pStyle w:val="makeword"/>
        <w:spacing w:after="100" w:afterAutospacing="1"/>
      </w:pPr>
      <w:r>
        <w:t>Учетные документы, регистры бухучета и отчетность хранятся в течение сроков, устанавливаемых в соответствии с правилами ведения архивного дела, но не менее пяти лет.</w:t>
      </w:r>
    </w:p>
    <w:p w:rsidR="005229A2" w:rsidRDefault="005229A2" w:rsidP="005229A2">
      <w:pPr>
        <w:pStyle w:val="makeword"/>
        <w:spacing w:before="0" w:beforeAutospacing="0" w:after="0"/>
      </w:pPr>
      <w:r>
        <w:t>В Табеле учета рабочего времени (ф.0301007) отражаются фактические затраты рабочего времени.</w:t>
      </w:r>
    </w:p>
    <w:p w:rsidR="005229A2" w:rsidRDefault="005229A2" w:rsidP="005229A2">
      <w:pPr>
        <w:pStyle w:val="a4"/>
      </w:pPr>
      <w:r>
        <w:t>При приобретении и реализации нефинансовых активов составляется Акт о приеме-передаче объектов нефинансовых активов (ф. 0504101).</w:t>
      </w:r>
    </w:p>
    <w:p w:rsidR="005229A2" w:rsidRDefault="005229A2" w:rsidP="005229A2">
      <w:pPr>
        <w:pStyle w:val="makeword"/>
        <w:spacing w:after="100" w:afterAutospacing="1"/>
      </w:pPr>
    </w:p>
    <w:p w:rsidR="005229A2" w:rsidRDefault="005229A2" w:rsidP="005229A2">
      <w:pPr>
        <w:pStyle w:val="groupmakeword"/>
        <w:jc w:val="center"/>
        <w:rPr>
          <w:sz w:val="32"/>
          <w:szCs w:val="32"/>
        </w:rPr>
      </w:pPr>
      <w:r>
        <w:rPr>
          <w:sz w:val="32"/>
          <w:szCs w:val="32"/>
        </w:rPr>
        <w:t>РАЗДЕЛ 5. ПРАВИЛА ДОКУМЕНТООБОРОТА</w:t>
      </w:r>
    </w:p>
    <w:p w:rsidR="005229A2" w:rsidRDefault="005229A2" w:rsidP="005229A2">
      <w:pPr>
        <w:pStyle w:val="makeword"/>
        <w:spacing w:after="100" w:afterAutospacing="1"/>
      </w:pPr>
      <w:r>
        <w:t>Порядок и сроки передачи первичных учетных документов для отражения в учете устанавливаются в соответствии с приложением 8 к настоящей учетной политике.</w:t>
      </w:r>
    </w:p>
    <w:p w:rsidR="005229A2" w:rsidRDefault="005229A2" w:rsidP="005229A2">
      <w:pPr>
        <w:pStyle w:val="makeword"/>
        <w:spacing w:after="100" w:afterAutospacing="1"/>
      </w:pPr>
      <w:r>
        <w:t>Основание: пункт 22 СГС «Концептуальные основы бухучета и отчетности», подпункт «д» пункта 9 СГС «Учетная политика, оценочные значения и ошибки».</w:t>
      </w:r>
    </w:p>
    <w:p w:rsidR="005229A2" w:rsidRDefault="005229A2" w:rsidP="005229A2">
      <w:pPr>
        <w:pStyle w:val="groupmakeword"/>
        <w:jc w:val="center"/>
        <w:rPr>
          <w:sz w:val="32"/>
          <w:szCs w:val="32"/>
        </w:rPr>
      </w:pPr>
      <w:r>
        <w:rPr>
          <w:sz w:val="32"/>
          <w:szCs w:val="32"/>
        </w:rPr>
        <w:t>РАЗДЕЛ 6. ПОРЯДОК ОРГАНИЗАЦИИ И ОБЕСПЕЧЕНИЯ ВНУТРЕННЕГО КОНТРОЛЯ</w:t>
      </w:r>
    </w:p>
    <w:p w:rsidR="005229A2" w:rsidRDefault="005229A2" w:rsidP="005229A2">
      <w:pPr>
        <w:pStyle w:val="makeword"/>
        <w:spacing w:before="0" w:beforeAutospacing="0" w:after="0"/>
      </w:pPr>
      <w:r>
        <w:t>Внутренний финансовый контроль в учреждении осуществляет руководитель и его заместители. Также постоянный текущий контроль в ходе своей деятельности осуществляют в рамках своих полномочий главный бухгалтер, инженера, начальники отделов.</w:t>
      </w:r>
    </w:p>
    <w:p w:rsidR="005229A2" w:rsidRDefault="005229A2" w:rsidP="005229A2">
      <w:pPr>
        <w:pStyle w:val="makeword"/>
        <w:spacing w:after="100" w:afterAutospacing="1"/>
      </w:pPr>
      <w:r>
        <w:t>Положение о внутреннем финансовом контроле и график проведения внутренних проверок финансово-хозяйственной деятельности приведен в приложении 3 (пункт 6 Инструкции к Единому плану счетов № 157н).</w:t>
      </w:r>
    </w:p>
    <w:p w:rsidR="005229A2" w:rsidRDefault="005229A2" w:rsidP="005229A2">
      <w:pPr>
        <w:pStyle w:val="groupmakeword"/>
        <w:jc w:val="center"/>
        <w:rPr>
          <w:sz w:val="32"/>
          <w:szCs w:val="32"/>
        </w:rPr>
      </w:pPr>
      <w:r>
        <w:rPr>
          <w:sz w:val="32"/>
          <w:szCs w:val="32"/>
        </w:rPr>
        <w:t>РАЗДЕЛ 7. ПОРЯДОК ПРИЗНАНИЯ И РАСКРЫТИЯ В ОТЧЕТНОСТИ СОБЫТИЙ ПОСЛЕ ОТЧЕТНОЙ ДАТЫ</w:t>
      </w:r>
    </w:p>
    <w:p w:rsidR="005229A2" w:rsidRDefault="005229A2" w:rsidP="005229A2">
      <w:pPr>
        <w:pStyle w:val="makeword"/>
        <w:spacing w:before="0" w:beforeAutospacing="0" w:after="0"/>
      </w:pPr>
      <w:r>
        <w:t>Квалифицирует факт хозяйственной жизни как событие после отчетной даты на основе своего профессионального суждения главный бухгалтер</w:t>
      </w:r>
    </w:p>
    <w:p w:rsidR="005229A2" w:rsidRDefault="005229A2" w:rsidP="005229A2">
      <w:pPr>
        <w:pStyle w:val="a4"/>
      </w:pPr>
      <w:r>
        <w:t>Событиями после отчетной даты, которые подтверждают условия деятельности, учреждение признает факты хозяйственной жизни:</w:t>
      </w:r>
    </w:p>
    <w:p w:rsidR="005229A2" w:rsidRDefault="005229A2" w:rsidP="005229A2">
      <w:pPr>
        <w:pStyle w:val="makeword"/>
        <w:numPr>
          <w:ilvl w:val="0"/>
          <w:numId w:val="10"/>
        </w:numPr>
        <w:spacing w:after="100" w:afterAutospacing="1"/>
      </w:pPr>
      <w:r>
        <w:t>признание смерти физического лица, перед которым учреждение имеет кредиторскую задолженность;</w:t>
      </w:r>
    </w:p>
    <w:p w:rsidR="005229A2" w:rsidRDefault="005229A2" w:rsidP="005229A2">
      <w:pPr>
        <w:pStyle w:val="makeword"/>
        <w:numPr>
          <w:ilvl w:val="0"/>
          <w:numId w:val="10"/>
        </w:numPr>
        <w:spacing w:after="100" w:afterAutospacing="1"/>
      </w:pPr>
      <w:r>
        <w:t>признание неплатежеспособным физического лица, являющегося дебитором учреждения, или его смерть;</w:t>
      </w:r>
    </w:p>
    <w:p w:rsidR="005229A2" w:rsidRDefault="005229A2" w:rsidP="005229A2">
      <w:pPr>
        <w:pStyle w:val="makeword"/>
        <w:numPr>
          <w:ilvl w:val="0"/>
          <w:numId w:val="10"/>
        </w:numPr>
        <w:spacing w:after="100" w:afterAutospacing="1"/>
      </w:pPr>
      <w:r>
        <w:t>объявление дебитора (кредитора) банкротом, что влечет последующее списание дебиторской (кредиторской) задолженности;</w:t>
      </w:r>
    </w:p>
    <w:p w:rsidR="005229A2" w:rsidRDefault="005229A2" w:rsidP="005229A2">
      <w:pPr>
        <w:pStyle w:val="makeword"/>
        <w:numPr>
          <w:ilvl w:val="0"/>
          <w:numId w:val="10"/>
        </w:numPr>
        <w:spacing w:after="100" w:afterAutospacing="1"/>
      </w:pPr>
      <w:r>
        <w:t>ликвидация организации - должника в части его задолженности по платежам, не погашенным по причине недостаточности имущества организации и невозможности их погашения учредителями (участниками) указанной организации;</w:t>
      </w:r>
    </w:p>
    <w:p w:rsidR="005229A2" w:rsidRDefault="005229A2" w:rsidP="005229A2">
      <w:pPr>
        <w:pStyle w:val="makeword"/>
        <w:numPr>
          <w:ilvl w:val="0"/>
          <w:numId w:val="10"/>
        </w:numPr>
        <w:spacing w:after="100" w:afterAutospacing="1"/>
      </w:pPr>
      <w:r>
        <w:t>принятие судом акта, в соответствии с которым учреждение утрачивает возможность взыскания с должника задолженности в связи с истечением срока ее взыскания, в том числе вынесения судом определения об отказе в восстановлении пропущенного срока подачи заявления в суд о взыскании задолженности;</w:t>
      </w:r>
    </w:p>
    <w:p w:rsidR="005229A2" w:rsidRDefault="005229A2" w:rsidP="005229A2">
      <w:pPr>
        <w:pStyle w:val="makeword"/>
        <w:numPr>
          <w:ilvl w:val="0"/>
          <w:numId w:val="10"/>
        </w:numPr>
        <w:spacing w:after="100" w:afterAutospacing="1"/>
      </w:pPr>
      <w:r>
        <w:t>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если с даты образования дебиторской задолженности прошло более пяти лет;</w:t>
      </w:r>
    </w:p>
    <w:p w:rsidR="005229A2" w:rsidRDefault="005229A2" w:rsidP="005229A2">
      <w:pPr>
        <w:pStyle w:val="makeword"/>
        <w:numPr>
          <w:ilvl w:val="0"/>
          <w:numId w:val="10"/>
        </w:numPr>
        <w:spacing w:after="100" w:afterAutospacing="1"/>
      </w:pPr>
      <w:r>
        <w:lastRenderedPageBreak/>
        <w:t>завершение после отчетной даты судебного производства, в результате которого подтверждено наличие (отсутствие) на отчетную дату обязательства, по которому ранее был определен резерв предстоящих расходов;</w:t>
      </w:r>
    </w:p>
    <w:p w:rsidR="005229A2" w:rsidRDefault="005229A2" w:rsidP="005229A2">
      <w:pPr>
        <w:pStyle w:val="makeword"/>
        <w:numPr>
          <w:ilvl w:val="0"/>
          <w:numId w:val="10"/>
        </w:numPr>
        <w:spacing w:after="100" w:afterAutospacing="1"/>
      </w:pPr>
      <w:r>
        <w:t>завершение после отчетной даты процесса оформления изменений существенных условий сделки, который был инициирован в отчетном периоде;</w:t>
      </w:r>
    </w:p>
    <w:p w:rsidR="005229A2" w:rsidRDefault="005229A2" w:rsidP="005229A2">
      <w:pPr>
        <w:pStyle w:val="makeword"/>
        <w:numPr>
          <w:ilvl w:val="0"/>
          <w:numId w:val="10"/>
        </w:numPr>
        <w:spacing w:after="100" w:afterAutospacing="1"/>
      </w:pPr>
      <w:r>
        <w:t xml:space="preserve">получение свидетельства о получении (прекращении) права на имущество, в </w:t>
      </w:r>
      <w:proofErr w:type="gramStart"/>
      <w:r>
        <w:t>случае</w:t>
      </w:r>
      <w:proofErr w:type="gramEnd"/>
      <w:r>
        <w:t xml:space="preserve"> когда документы на регистрацию были поданы в отчетном году, а свидетельство получено в следующем;</w:t>
      </w:r>
    </w:p>
    <w:p w:rsidR="005229A2" w:rsidRDefault="005229A2" w:rsidP="005229A2">
      <w:pPr>
        <w:pStyle w:val="makeword"/>
        <w:numPr>
          <w:ilvl w:val="0"/>
          <w:numId w:val="10"/>
        </w:numPr>
        <w:spacing w:after="100" w:afterAutospacing="1"/>
      </w:pPr>
      <w:r>
        <w:t>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5229A2" w:rsidRDefault="005229A2" w:rsidP="005229A2">
      <w:pPr>
        <w:pStyle w:val="makeword"/>
        <w:numPr>
          <w:ilvl w:val="0"/>
          <w:numId w:val="10"/>
        </w:numPr>
        <w:spacing w:after="100" w:afterAutospacing="1"/>
      </w:pPr>
      <w:r>
        <w:t>получение информации, которая указывает на обесценение активов на отчетную дату или на необходимость корректировки убытка от обесценения активов, признанного на отчетную дату;</w:t>
      </w:r>
    </w:p>
    <w:p w:rsidR="005229A2" w:rsidRDefault="005229A2" w:rsidP="005229A2">
      <w:pPr>
        <w:pStyle w:val="makeword"/>
        <w:numPr>
          <w:ilvl w:val="0"/>
          <w:numId w:val="10"/>
        </w:numPr>
        <w:spacing w:after="100" w:afterAutospacing="1"/>
      </w:pPr>
      <w:r>
        <w:t>изменение после отчетной даты кадастровой оценки нефинансовых активов;</w:t>
      </w:r>
    </w:p>
    <w:p w:rsidR="005229A2" w:rsidRDefault="005229A2" w:rsidP="005229A2">
      <w:pPr>
        <w:pStyle w:val="makeword"/>
        <w:numPr>
          <w:ilvl w:val="0"/>
          <w:numId w:val="10"/>
        </w:numPr>
        <w:spacing w:after="100" w:afterAutospacing="1"/>
      </w:pPr>
      <w:r>
        <w:t>определение после отчетной даты суммы активов и обязательств, возникающих при завершении текущего финансового года в соответствии с бюджетным законодательством, распределением доходов (обязательств), установленным международными соглашениями.</w:t>
      </w:r>
    </w:p>
    <w:p w:rsidR="005229A2" w:rsidRDefault="005229A2" w:rsidP="005229A2">
      <w:pPr>
        <w:pStyle w:val="makeword"/>
        <w:numPr>
          <w:ilvl w:val="0"/>
          <w:numId w:val="10"/>
        </w:numPr>
        <w:spacing w:after="100" w:afterAutospacing="1"/>
      </w:pPr>
      <w:r>
        <w:t>обнаружение бухгалтерской ошибки, нарушений законодательства, которые влекут искажение отчетности;</w:t>
      </w:r>
    </w:p>
    <w:p w:rsidR="005229A2" w:rsidRDefault="005229A2" w:rsidP="005229A2">
      <w:pPr>
        <w:pStyle w:val="makeword"/>
        <w:spacing w:before="0" w:beforeAutospacing="0" w:after="0"/>
      </w:pPr>
      <w:r>
        <w:t xml:space="preserve">События, которые подтверждают условия деятельности, отражают в учете последним днем отчетного периода до отражения бухгалтерских записей по завершению финансового года бухгалтерской записью, оформленной по способу «Красное </w:t>
      </w:r>
      <w:proofErr w:type="spellStart"/>
      <w:r>
        <w:t>сторно</w:t>
      </w:r>
      <w:proofErr w:type="spellEnd"/>
      <w:r>
        <w:t>», и дополнительной бухгалтерской записью.</w:t>
      </w:r>
    </w:p>
    <w:p w:rsidR="005229A2" w:rsidRDefault="005229A2" w:rsidP="005229A2">
      <w:pPr>
        <w:pStyle w:val="a4"/>
      </w:pPr>
      <w:r>
        <w:t>Событиями после отчетной даты, которые указывают на условия деятельности, учреждение признает факты хозяйственной жизни:</w:t>
      </w:r>
    </w:p>
    <w:p w:rsidR="005229A2" w:rsidRDefault="005229A2" w:rsidP="005229A2">
      <w:pPr>
        <w:pStyle w:val="makeword"/>
        <w:numPr>
          <w:ilvl w:val="0"/>
          <w:numId w:val="11"/>
        </w:numPr>
        <w:spacing w:after="100" w:afterAutospacing="1"/>
      </w:pPr>
      <w:r>
        <w:t>принятие решения о реорганизации или ликвидации (упразднении) учреждения, либо об изменении его типа, если об этом не было известно по состоянию на отчетную дату;</w:t>
      </w:r>
    </w:p>
    <w:p w:rsidR="005229A2" w:rsidRDefault="005229A2" w:rsidP="005229A2">
      <w:pPr>
        <w:pStyle w:val="makeword"/>
        <w:numPr>
          <w:ilvl w:val="0"/>
          <w:numId w:val="11"/>
        </w:numPr>
        <w:spacing w:after="100" w:afterAutospacing="1"/>
      </w:pPr>
      <w:r>
        <w:t>существенное поступление или выбытие активов, связанное с операциями, инициированными в отчетном периоде.</w:t>
      </w:r>
    </w:p>
    <w:p w:rsidR="005229A2" w:rsidRDefault="005229A2" w:rsidP="005229A2">
      <w:pPr>
        <w:pStyle w:val="makeword"/>
        <w:numPr>
          <w:ilvl w:val="0"/>
          <w:numId w:val="11"/>
        </w:numPr>
        <w:spacing w:after="100" w:afterAutospacing="1"/>
      </w:pPr>
      <w:r>
        <w:t>пожар, авария, стихийное бедствие, другая чрезвычайная ситуация, из-за которой уничтожена значительная часть имущества учреждения;</w:t>
      </w:r>
    </w:p>
    <w:p w:rsidR="005229A2" w:rsidRDefault="005229A2" w:rsidP="005229A2">
      <w:pPr>
        <w:pStyle w:val="makeword"/>
        <w:numPr>
          <w:ilvl w:val="0"/>
          <w:numId w:val="11"/>
        </w:numPr>
        <w:spacing w:after="100" w:afterAutospacing="1"/>
      </w:pPr>
      <w:r>
        <w:t>изменение законодательства, которое существенно повлияет на величину активов, обязательств, доходов и расходов учреждения;</w:t>
      </w:r>
    </w:p>
    <w:p w:rsidR="005229A2" w:rsidRDefault="005229A2" w:rsidP="005229A2">
      <w:pPr>
        <w:pStyle w:val="makeword"/>
        <w:numPr>
          <w:ilvl w:val="0"/>
          <w:numId w:val="11"/>
        </w:numPr>
        <w:spacing w:after="100" w:afterAutospacing="1"/>
      </w:pPr>
      <w:r>
        <w:t>изменение величины активов или обязательств, в результате существенного изменения после отчетной даты курсов иностранных валют;</w:t>
      </w:r>
    </w:p>
    <w:p w:rsidR="005229A2" w:rsidRDefault="005229A2" w:rsidP="005229A2">
      <w:pPr>
        <w:pStyle w:val="makeword"/>
        <w:numPr>
          <w:ilvl w:val="0"/>
          <w:numId w:val="11"/>
        </w:numPr>
        <w:spacing w:after="100" w:afterAutospacing="1"/>
      </w:pPr>
      <w:r>
        <w:t>передача после отчетной даты на аутсорсинг значительной части функций (полномочий), осуществляемых учреждением на отчетную дату;</w:t>
      </w:r>
    </w:p>
    <w:p w:rsidR="005229A2" w:rsidRDefault="005229A2" w:rsidP="005229A2">
      <w:pPr>
        <w:pStyle w:val="makeword"/>
        <w:numPr>
          <w:ilvl w:val="0"/>
          <w:numId w:val="11"/>
        </w:numPr>
        <w:spacing w:after="100" w:afterAutospacing="1"/>
      </w:pPr>
      <w:r>
        <w:t>передача после отчетной даты на аутсорсинг всех функций (полномочий), осуществляемых учреждением на отчетную дату;</w:t>
      </w:r>
    </w:p>
    <w:p w:rsidR="005229A2" w:rsidRDefault="005229A2" w:rsidP="005229A2">
      <w:pPr>
        <w:pStyle w:val="makeword"/>
        <w:numPr>
          <w:ilvl w:val="0"/>
          <w:numId w:val="11"/>
        </w:numPr>
        <w:spacing w:after="100" w:afterAutospacing="1"/>
      </w:pPr>
      <w:r>
        <w:t>принятие после отчетной даты решения о прощении долга по кредиту (займу, ссуде), возникшего до отчетной даты;</w:t>
      </w:r>
    </w:p>
    <w:p w:rsidR="005229A2" w:rsidRDefault="005229A2" w:rsidP="005229A2">
      <w:pPr>
        <w:pStyle w:val="makeword"/>
        <w:numPr>
          <w:ilvl w:val="0"/>
          <w:numId w:val="11"/>
        </w:numPr>
        <w:spacing w:after="100" w:afterAutospacing="1"/>
      </w:pPr>
      <w:r>
        <w:t>начало судебного производства, связанного исключительно с событиями, произошедшими после отчетной даты;</w:t>
      </w:r>
    </w:p>
    <w:p w:rsidR="005229A2" w:rsidRDefault="005229A2" w:rsidP="005229A2">
      <w:pPr>
        <w:pStyle w:val="a4"/>
      </w:pPr>
      <w:r>
        <w:t>Такие операции отражают в учете путем выполнения дополнительных бухгалтерских записей в периоде, следующем за отчетным.</w:t>
      </w:r>
    </w:p>
    <w:p w:rsidR="005229A2" w:rsidRDefault="005229A2" w:rsidP="005229A2">
      <w:pPr>
        <w:pStyle w:val="makeword"/>
        <w:spacing w:before="0" w:beforeAutospacing="0" w:after="0"/>
      </w:pPr>
      <w:r>
        <w:lastRenderedPageBreak/>
        <w:t>Предельный срок, до которого принимаются к учету первичные учетные документы, отражающие события после отчетной даты: 25.01.2019</w:t>
      </w:r>
    </w:p>
    <w:p w:rsidR="005229A2" w:rsidRDefault="005229A2" w:rsidP="005229A2">
      <w:pPr>
        <w:pStyle w:val="groupmakeword"/>
        <w:jc w:val="center"/>
        <w:rPr>
          <w:sz w:val="32"/>
          <w:szCs w:val="32"/>
        </w:rPr>
      </w:pPr>
      <w:r>
        <w:rPr>
          <w:sz w:val="32"/>
          <w:szCs w:val="32"/>
        </w:rPr>
        <w:t>РАЗДЕЛ 8. ИНЫЕ СВЕДЕНИЯ</w:t>
      </w:r>
    </w:p>
    <w:p w:rsidR="005229A2" w:rsidRDefault="005229A2" w:rsidP="005229A2">
      <w:pPr>
        <w:pStyle w:val="groupmakeword"/>
        <w:jc w:val="center"/>
        <w:rPr>
          <w:sz w:val="32"/>
          <w:szCs w:val="32"/>
        </w:rPr>
      </w:pPr>
      <w:r>
        <w:rPr>
          <w:sz w:val="32"/>
          <w:szCs w:val="32"/>
        </w:rPr>
        <w:t>Расчеты с подотчетными лицами</w:t>
      </w:r>
    </w:p>
    <w:p w:rsidR="005229A2" w:rsidRDefault="005229A2" w:rsidP="005229A2">
      <w:pPr>
        <w:pStyle w:val="a4"/>
      </w:pPr>
      <w:r>
        <w:t>Денежные средства выдаются под отчет на основании приказа руководителя или служебной записки, согласованной с руководителем. Выдача денежных средств под отчет производится путем:</w:t>
      </w:r>
    </w:p>
    <w:p w:rsidR="005229A2" w:rsidRDefault="005229A2" w:rsidP="005229A2">
      <w:pPr>
        <w:pStyle w:val="makeword"/>
        <w:numPr>
          <w:ilvl w:val="0"/>
          <w:numId w:val="12"/>
        </w:numPr>
        <w:spacing w:after="100" w:afterAutospacing="1"/>
      </w:pPr>
      <w:r>
        <w:t>перечисления на зарплатную карту материально ответственного лица</w:t>
      </w:r>
    </w:p>
    <w:p w:rsidR="005229A2" w:rsidRDefault="005229A2" w:rsidP="005229A2">
      <w:pPr>
        <w:pStyle w:val="a4"/>
      </w:pPr>
      <w:r>
        <w:t>Способ выдачи денежных средств указывается в служебной записке или приказе руководителя.</w:t>
      </w:r>
    </w:p>
    <w:p w:rsidR="005229A2" w:rsidRDefault="005229A2" w:rsidP="005229A2">
      <w:pPr>
        <w:pStyle w:val="a4"/>
      </w:pPr>
      <w:r>
        <w:t>Выдача средств под отчет производится штатным сотрудникам, не имеющим задолженности за ранее полученные суммы, по которым наступил срок представления авансового отчета.</w:t>
      </w:r>
    </w:p>
    <w:p w:rsidR="005229A2" w:rsidRDefault="005229A2" w:rsidP="005229A2">
      <w:pPr>
        <w:pStyle w:val="makeword"/>
        <w:spacing w:before="0" w:beforeAutospacing="0" w:after="0"/>
      </w:pPr>
      <w:r>
        <w:t>Денежные средства выдаются под отчет на хозяйственные нужды на срок, который сотрудник указал в заявлении на выдачу денежных средств под отчет, но не более 5 рабочих дней. По истечении этого срока сотрудник должен отчитаться в течение 3 рабочих дней.</w:t>
      </w:r>
    </w:p>
    <w:p w:rsidR="005229A2" w:rsidRDefault="005229A2" w:rsidP="005229A2">
      <w:pPr>
        <w:pStyle w:val="a4"/>
      </w:pPr>
      <w:r>
        <w:t>Предельная сумма выдачи денежных средств под отчет на хозяйственные расходы</w:t>
      </w:r>
    </w:p>
    <w:p w:rsidR="005229A2" w:rsidRDefault="005229A2" w:rsidP="005229A2">
      <w:pPr>
        <w:pStyle w:val="makeword"/>
        <w:numPr>
          <w:ilvl w:val="0"/>
          <w:numId w:val="13"/>
        </w:numPr>
        <w:spacing w:after="100" w:afterAutospacing="1"/>
      </w:pPr>
      <w:r>
        <w:t>Предельная сумма выдачи денежных средств под отчет на хозяйственные расходы устанавливается в размере 50000 руб. На основании распоряжения руководителя в исключительных случаях сумма может быть увеличена, но не более лимита расчетов наличными средствами между юридическими лицами в соответствии с указанием Банка России (пункт 6 указания Банка России от 7 октября 2013 г. № 3073-У).</w:t>
      </w:r>
    </w:p>
    <w:p w:rsidR="005229A2" w:rsidRDefault="005229A2" w:rsidP="005229A2">
      <w:pPr>
        <w:pStyle w:val="makeword"/>
        <w:numPr>
          <w:ilvl w:val="0"/>
          <w:numId w:val="13"/>
        </w:numPr>
        <w:spacing w:before="0" w:beforeAutospacing="0" w:after="0"/>
      </w:pPr>
      <w:r>
        <w:t>При направлении сотрудников учреждения в служебные командировки на территории России расходы на них возмещаются в размере, установленном Порядком оформления служебных командировок (приложение 9). Возмещение расходов на служебные командировки, превышающих размер, установленный указанным Порядком, не производится</w:t>
      </w:r>
    </w:p>
    <w:p w:rsidR="005229A2" w:rsidRDefault="005229A2" w:rsidP="005229A2">
      <w:pPr>
        <w:pStyle w:val="makeword"/>
        <w:numPr>
          <w:ilvl w:val="0"/>
          <w:numId w:val="13"/>
        </w:numPr>
        <w:spacing w:before="0" w:beforeAutospacing="0" w:after="0"/>
      </w:pPr>
      <w:r>
        <w:t>По возвращении из командировки сотрудник представляет авансовый отчет об израсходованных суммах в течение 3 рабочих дней</w:t>
      </w:r>
    </w:p>
    <w:p w:rsidR="005229A2" w:rsidRDefault="005229A2" w:rsidP="005229A2">
      <w:pPr>
        <w:pStyle w:val="makeword"/>
        <w:numPr>
          <w:ilvl w:val="0"/>
          <w:numId w:val="13"/>
        </w:numPr>
        <w:spacing w:after="100" w:afterAutospacing="1"/>
      </w:pPr>
      <w:r>
        <w:t>Основание: пункт 26 постановления Правительства РФ от 13 октября 2008 г. № 749.</w:t>
      </w:r>
    </w:p>
    <w:p w:rsidR="005229A2" w:rsidRDefault="005229A2" w:rsidP="005229A2">
      <w:pPr>
        <w:pStyle w:val="makeword"/>
        <w:numPr>
          <w:ilvl w:val="0"/>
          <w:numId w:val="13"/>
        </w:numPr>
        <w:spacing w:before="0" w:beforeAutospacing="0" w:after="0"/>
      </w:pPr>
      <w:r>
        <w:t>Предельные сроки отчета по выданным доверенностям на получение материальных ценностей устанавливаются в течение трех рабочих дней с момента получения материальных ценностей.</w:t>
      </w:r>
    </w:p>
    <w:p w:rsidR="005229A2" w:rsidRDefault="005229A2" w:rsidP="005229A2">
      <w:pPr>
        <w:pStyle w:val="makeword"/>
        <w:numPr>
          <w:ilvl w:val="0"/>
          <w:numId w:val="13"/>
        </w:numPr>
        <w:spacing w:after="100" w:afterAutospacing="1"/>
      </w:pPr>
      <w:r>
        <w:t>Доверенности выдаются штатным сотрудникам, с которыми заключен договор о полной материальной ответственности.</w:t>
      </w:r>
    </w:p>
    <w:p w:rsidR="005229A2" w:rsidRDefault="005229A2" w:rsidP="005229A2">
      <w:pPr>
        <w:pStyle w:val="groupmakeword"/>
        <w:ind w:left="720"/>
        <w:rPr>
          <w:sz w:val="32"/>
          <w:szCs w:val="32"/>
        </w:rPr>
      </w:pPr>
    </w:p>
    <w:p w:rsidR="005229A2" w:rsidRDefault="005229A2" w:rsidP="005229A2">
      <w:pPr>
        <w:pStyle w:val="groupmakeword"/>
        <w:ind w:left="720"/>
        <w:jc w:val="center"/>
        <w:rPr>
          <w:sz w:val="32"/>
          <w:szCs w:val="32"/>
        </w:rPr>
      </w:pPr>
    </w:p>
    <w:p w:rsidR="005229A2" w:rsidRDefault="005229A2" w:rsidP="005229A2">
      <w:pPr>
        <w:pStyle w:val="groupmakeword"/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Расчеты с дебиторами и кредиторами</w:t>
      </w:r>
    </w:p>
    <w:p w:rsidR="005229A2" w:rsidRDefault="005229A2" w:rsidP="005229A2">
      <w:pPr>
        <w:pStyle w:val="makeword"/>
        <w:numPr>
          <w:ilvl w:val="0"/>
          <w:numId w:val="13"/>
        </w:numPr>
        <w:spacing w:after="100" w:afterAutospacing="1"/>
      </w:pPr>
      <w:r>
        <w:t>Излишне полученные от плательщиков средства возвращаются на основании заявления плательщика и акта сверки с плательщиком.</w:t>
      </w:r>
    </w:p>
    <w:p w:rsidR="005229A2" w:rsidRDefault="005229A2" w:rsidP="005229A2">
      <w:pPr>
        <w:pStyle w:val="makeword"/>
        <w:numPr>
          <w:ilvl w:val="0"/>
          <w:numId w:val="13"/>
        </w:numPr>
        <w:spacing w:after="100" w:afterAutospacing="1"/>
      </w:pPr>
      <w:r>
        <w:t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учитывались.</w:t>
      </w:r>
    </w:p>
    <w:p w:rsidR="005229A2" w:rsidRDefault="005229A2" w:rsidP="005229A2">
      <w:pPr>
        <w:pStyle w:val="makeword"/>
        <w:numPr>
          <w:ilvl w:val="0"/>
          <w:numId w:val="13"/>
        </w:numPr>
        <w:spacing w:after="100" w:afterAutospacing="1"/>
      </w:pPr>
      <w:r>
        <w:t>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5229A2" w:rsidRDefault="005229A2" w:rsidP="005229A2">
      <w:pPr>
        <w:pStyle w:val="makeword"/>
        <w:spacing w:after="100" w:afterAutospacing="1"/>
      </w:pPr>
      <w:r>
        <w:t xml:space="preserve">Задолженность, признанная нереальной для взыскания, списывается с балансового учета и отражается на </w:t>
      </w:r>
      <w:proofErr w:type="spellStart"/>
      <w:r>
        <w:t>забалансовом</w:t>
      </w:r>
      <w:proofErr w:type="spellEnd"/>
      <w:r>
        <w:t xml:space="preserve"> счете 04 «Задолженность неплатежеспособных дебиторов». На </w:t>
      </w:r>
      <w:proofErr w:type="spellStart"/>
      <w:r>
        <w:t>забалансовом</w:t>
      </w:r>
      <w:proofErr w:type="spellEnd"/>
      <w:r>
        <w:t xml:space="preserve"> указанная задолженность учитывается:</w:t>
      </w:r>
    </w:p>
    <w:p w:rsidR="005229A2" w:rsidRDefault="005229A2" w:rsidP="005229A2">
      <w:pPr>
        <w:pStyle w:val="makeword"/>
        <w:numPr>
          <w:ilvl w:val="0"/>
          <w:numId w:val="14"/>
        </w:numPr>
        <w:spacing w:after="100" w:afterAutospacing="1"/>
      </w:pPr>
      <w:r>
        <w:t xml:space="preserve">в течение срока возможного возобновления процедуры взыскания согласно законодательству РФ (в т. </w:t>
      </w:r>
      <w:proofErr w:type="spellStart"/>
      <w:proofErr w:type="gramStart"/>
      <w:r>
        <w:t>ч.изменения</w:t>
      </w:r>
      <w:proofErr w:type="spellEnd"/>
      <w:proofErr w:type="gramEnd"/>
      <w:r>
        <w:t xml:space="preserve"> имущественного положения должника);</w:t>
      </w:r>
    </w:p>
    <w:p w:rsidR="005229A2" w:rsidRDefault="005229A2" w:rsidP="005229A2">
      <w:pPr>
        <w:pStyle w:val="makeword"/>
        <w:numPr>
          <w:ilvl w:val="0"/>
          <w:numId w:val="14"/>
        </w:numPr>
        <w:spacing w:after="100" w:afterAutospacing="1"/>
      </w:pPr>
      <w:r>
        <w:t xml:space="preserve">погашения задолженности контрагентом: когда он внесет деньги или погасит долг другим способом, не противоречащим </w:t>
      </w:r>
      <w:proofErr w:type="spellStart"/>
      <w:r>
        <w:t>законодательствуРФ</w:t>
      </w:r>
      <w:proofErr w:type="spellEnd"/>
      <w:r>
        <w:t>. В этом случае задолженность восстанавливается на балансовом учете.</w:t>
      </w:r>
    </w:p>
    <w:p w:rsidR="005229A2" w:rsidRDefault="005229A2" w:rsidP="005229A2">
      <w:pPr>
        <w:pStyle w:val="makeword"/>
        <w:spacing w:after="100" w:afterAutospacing="1"/>
      </w:pPr>
      <w:r>
        <w:t>Дебиторская задолженность списывается отдельно по каждому обязательству (дебитору).</w:t>
      </w:r>
    </w:p>
    <w:p w:rsidR="005229A2" w:rsidRDefault="005229A2" w:rsidP="005229A2">
      <w:pPr>
        <w:pStyle w:val="makeword"/>
        <w:spacing w:after="100" w:afterAutospacing="1"/>
      </w:pPr>
      <w:r>
        <w:t>Основание: пункты 339, 340 Инструкции к Единому плану счетов № 157н.</w:t>
      </w:r>
    </w:p>
    <w:p w:rsidR="005229A2" w:rsidRDefault="005229A2" w:rsidP="005229A2">
      <w:pPr>
        <w:pStyle w:val="makeword"/>
        <w:spacing w:after="100" w:afterAutospacing="1"/>
      </w:pPr>
      <w:r>
        <w:t>Кредиторская задолженность, не востребованная кредитором, списывается на финансовый результат на основании приказа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</w:t>
      </w:r>
    </w:p>
    <w:p w:rsidR="005229A2" w:rsidRDefault="005229A2" w:rsidP="005229A2">
      <w:pPr>
        <w:pStyle w:val="makeword"/>
        <w:spacing w:after="100" w:afterAutospacing="1"/>
      </w:pPr>
      <w:r>
        <w:t xml:space="preserve">Одновременно списанная с балансового учета кредиторская задолженность отражается на </w:t>
      </w:r>
      <w:proofErr w:type="spellStart"/>
      <w:r>
        <w:t>забалансовом</w:t>
      </w:r>
      <w:proofErr w:type="spellEnd"/>
      <w:r>
        <w:t xml:space="preserve"> счете 20 «Задолженность, не востребованная кредиторами».</w:t>
      </w:r>
    </w:p>
    <w:p w:rsidR="005229A2" w:rsidRDefault="005229A2" w:rsidP="005229A2">
      <w:pPr>
        <w:pStyle w:val="makeword"/>
        <w:spacing w:before="0" w:beforeAutospacing="0" w:after="0"/>
      </w:pPr>
      <w:r>
        <w:t xml:space="preserve">Списание задолженности с </w:t>
      </w:r>
      <w:proofErr w:type="spellStart"/>
      <w:r>
        <w:t>забалансового</w:t>
      </w:r>
      <w:proofErr w:type="spellEnd"/>
      <w:r>
        <w:t xml:space="preserve"> учета осуществляется по итогам инвентаризации задолженности на основании решения инвентаризационной комиссии учреждения (приложение 2): </w:t>
      </w:r>
    </w:p>
    <w:p w:rsidR="005229A2" w:rsidRDefault="005229A2" w:rsidP="005229A2">
      <w:pPr>
        <w:pStyle w:val="makeword"/>
        <w:numPr>
          <w:ilvl w:val="0"/>
          <w:numId w:val="15"/>
        </w:numPr>
        <w:spacing w:after="100" w:afterAutospacing="1"/>
      </w:pPr>
      <w:r>
        <w:t xml:space="preserve">по истечении неделя лет отражения задолженности на </w:t>
      </w:r>
      <w:proofErr w:type="spellStart"/>
      <w:r>
        <w:t>забалансовом</w:t>
      </w:r>
      <w:proofErr w:type="spellEnd"/>
      <w:r>
        <w:t xml:space="preserve"> учете;</w:t>
      </w:r>
    </w:p>
    <w:p w:rsidR="005229A2" w:rsidRDefault="005229A2" w:rsidP="005229A2">
      <w:pPr>
        <w:pStyle w:val="makeword"/>
        <w:numPr>
          <w:ilvl w:val="0"/>
          <w:numId w:val="15"/>
        </w:numPr>
        <w:spacing w:after="100" w:afterAutospacing="1"/>
      </w:pPr>
      <w:r>
        <w:t>по завершении срока возможного возобновления процедуры взыскания задолженности согласно действующему законодательству;</w:t>
      </w:r>
    </w:p>
    <w:p w:rsidR="005229A2" w:rsidRDefault="005229A2" w:rsidP="005229A2">
      <w:pPr>
        <w:pStyle w:val="makeword"/>
        <w:numPr>
          <w:ilvl w:val="0"/>
          <w:numId w:val="15"/>
        </w:numPr>
        <w:spacing w:after="100" w:afterAutospacing="1"/>
      </w:pPr>
      <w:r>
        <w:t>при наличии документов, подтверждающих прекращение обязательства в связи со смертью (ликвидацией) контрагента.</w:t>
      </w:r>
    </w:p>
    <w:p w:rsidR="005229A2" w:rsidRDefault="005229A2" w:rsidP="005229A2">
      <w:pPr>
        <w:pStyle w:val="makeword"/>
        <w:spacing w:before="0" w:beforeAutospacing="0" w:after="0"/>
      </w:pPr>
      <w:r>
        <w:t>Кредиторская задолженность списывается отдельно по каждому обязательству (кредитору). Основание: пункты 371, 372 Инструкции к Единому плану счетов № 157н.</w:t>
      </w:r>
    </w:p>
    <w:p w:rsidR="00245831" w:rsidRDefault="00245831" w:rsidP="005229A2">
      <w:pPr>
        <w:pStyle w:val="groupmakeword"/>
        <w:jc w:val="center"/>
        <w:rPr>
          <w:sz w:val="32"/>
          <w:szCs w:val="32"/>
        </w:rPr>
      </w:pPr>
    </w:p>
    <w:p w:rsidR="00245831" w:rsidRDefault="00245831" w:rsidP="005229A2">
      <w:pPr>
        <w:pStyle w:val="groupmakeword"/>
        <w:jc w:val="center"/>
        <w:rPr>
          <w:sz w:val="32"/>
          <w:szCs w:val="32"/>
        </w:rPr>
      </w:pPr>
    </w:p>
    <w:p w:rsidR="005229A2" w:rsidRDefault="005229A2" w:rsidP="005229A2">
      <w:pPr>
        <w:pStyle w:val="groupmakeword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Расчеты по обязательствам</w:t>
      </w:r>
    </w:p>
    <w:p w:rsidR="005229A2" w:rsidRDefault="005229A2" w:rsidP="005229A2">
      <w:pPr>
        <w:pStyle w:val="a4"/>
      </w:pPr>
      <w:r>
        <w:t>На счете 0.303.05.000 «Расчеты по прочим платежам в бюджет» учитываются:</w:t>
      </w:r>
    </w:p>
    <w:p w:rsidR="005229A2" w:rsidRDefault="005229A2" w:rsidP="005229A2">
      <w:pPr>
        <w:pStyle w:val="makeword"/>
        <w:numPr>
          <w:ilvl w:val="0"/>
          <w:numId w:val="16"/>
        </w:numPr>
        <w:spacing w:after="100" w:afterAutospacing="1"/>
      </w:pPr>
      <w:r>
        <w:t>административные штрафы, госпошлины;</w:t>
      </w:r>
    </w:p>
    <w:p w:rsidR="005229A2" w:rsidRDefault="005229A2" w:rsidP="005229A2">
      <w:pPr>
        <w:pStyle w:val="makeword"/>
        <w:numPr>
          <w:ilvl w:val="0"/>
          <w:numId w:val="16"/>
        </w:numPr>
        <w:spacing w:after="100" w:afterAutospacing="1"/>
      </w:pPr>
      <w:r>
        <w:t>оплата транспортного налога;</w:t>
      </w:r>
    </w:p>
    <w:p w:rsidR="005229A2" w:rsidRDefault="005229A2" w:rsidP="005229A2">
      <w:pPr>
        <w:pStyle w:val="makeword"/>
        <w:numPr>
          <w:ilvl w:val="0"/>
          <w:numId w:val="16"/>
        </w:numPr>
        <w:spacing w:after="100" w:afterAutospacing="1"/>
      </w:pPr>
      <w:r>
        <w:t>возврат дебиторской задолженности прошлых лет в доход бюджета по страховым взносам ФСС.</w:t>
      </w:r>
    </w:p>
    <w:p w:rsidR="005229A2" w:rsidRDefault="005229A2" w:rsidP="005229A2">
      <w:pPr>
        <w:pStyle w:val="a4"/>
      </w:pPr>
      <w:r>
        <w:t>Аналитический учет расчетов по пособиям и иным социальным выплатам ведется в разрезе физических лиц – получателей социальных выплат.</w:t>
      </w:r>
    </w:p>
    <w:p w:rsidR="005229A2" w:rsidRDefault="005229A2" w:rsidP="005229A2">
      <w:pPr>
        <w:pStyle w:val="a4"/>
      </w:pPr>
      <w:r>
        <w:t>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</w:r>
    </w:p>
    <w:p w:rsidR="005229A2" w:rsidRDefault="005229A2" w:rsidP="005229A2">
      <w:pPr>
        <w:pStyle w:val="makeword"/>
        <w:spacing w:after="100" w:afterAutospacing="1"/>
      </w:pPr>
    </w:p>
    <w:p w:rsidR="00BC06C5" w:rsidRDefault="00BC06C5" w:rsidP="00BC06C5">
      <w:pPr>
        <w:pStyle w:val="groupmakeword"/>
        <w:jc w:val="center"/>
        <w:rPr>
          <w:sz w:val="32"/>
          <w:szCs w:val="32"/>
        </w:rPr>
      </w:pPr>
      <w:r>
        <w:rPr>
          <w:sz w:val="32"/>
          <w:szCs w:val="32"/>
        </w:rPr>
        <w:t>Финансовый результат</w:t>
      </w:r>
    </w:p>
    <w:p w:rsidR="00BC06C5" w:rsidRDefault="00BC06C5" w:rsidP="00BC06C5">
      <w:pPr>
        <w:pStyle w:val="a4"/>
      </w:pPr>
      <w:r>
        <w:t>Учреждение осуществляет все расходы в пределах установленных норм и утвержденного на текущий год плана финансово-хозяйственной деятельности:</w:t>
      </w:r>
    </w:p>
    <w:p w:rsidR="00BC06C5" w:rsidRDefault="00BC06C5" w:rsidP="00BC06C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на междугородные переговоры, услуги по доступу в Интернет – по фактическому расходу;</w:t>
      </w:r>
    </w:p>
    <w:p w:rsidR="00BC06C5" w:rsidRDefault="00BC06C5" w:rsidP="00BC06C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за пользование услугами сотовой связи – по тарифу, указанному в договоре.</w:t>
      </w:r>
    </w:p>
    <w:p w:rsidR="00BC06C5" w:rsidRDefault="00BC06C5" w:rsidP="00BC06C5">
      <w:pPr>
        <w:pStyle w:val="a4"/>
      </w:pPr>
      <w:r>
        <w:t>Доходы будущих периодов признаются в текущих доходах равномерно в последний день каждого месяца в разрезе каждого договора. Основание для бухгалтерской записи – бухгалтерская справка (ф. 0504833)</w:t>
      </w:r>
    </w:p>
    <w:p w:rsidR="00BC06C5" w:rsidRDefault="00BC06C5" w:rsidP="00BC06C5">
      <w:pPr>
        <w:pStyle w:val="a4"/>
      </w:pPr>
      <w:r>
        <w:t>Основание: пункт 55 стандарта «Доходы»</w:t>
      </w:r>
    </w:p>
    <w:p w:rsidR="00BC06C5" w:rsidRDefault="00BC06C5" w:rsidP="00BC06C5">
      <w:pPr>
        <w:pStyle w:val="a4"/>
      </w:pPr>
      <w:r>
        <w:t>В составе расходов будущих периодов на счете 0.401.50.000 «Расходы будущих периодов» отражаются расходы по:</w:t>
      </w:r>
    </w:p>
    <w:p w:rsidR="00BC06C5" w:rsidRDefault="00BC06C5" w:rsidP="00BC06C5">
      <w:pPr>
        <w:pStyle w:val="makeword"/>
        <w:numPr>
          <w:ilvl w:val="0"/>
          <w:numId w:val="18"/>
        </w:numPr>
        <w:spacing w:after="100" w:afterAutospacing="1"/>
      </w:pPr>
      <w:r>
        <w:t>страхованию имущества, гражданской ответственности.</w:t>
      </w:r>
    </w:p>
    <w:p w:rsidR="00BC06C5" w:rsidRDefault="00BC06C5" w:rsidP="00BC06C5">
      <w:pPr>
        <w:pStyle w:val="makeword"/>
        <w:numPr>
          <w:ilvl w:val="0"/>
          <w:numId w:val="18"/>
        </w:numPr>
        <w:spacing w:after="100" w:afterAutospacing="1"/>
      </w:pPr>
      <w:r>
        <w:t>приобретению неисключительного права пользования нематериальными активами в течение нескольких отчетных периодов;</w:t>
      </w:r>
    </w:p>
    <w:p w:rsidR="00BC06C5" w:rsidRDefault="00BC06C5" w:rsidP="00BC06C5">
      <w:pPr>
        <w:pStyle w:val="makeword"/>
        <w:numPr>
          <w:ilvl w:val="0"/>
          <w:numId w:val="18"/>
        </w:numPr>
        <w:spacing w:after="100" w:afterAutospacing="1"/>
      </w:pPr>
      <w:r>
        <w:t>взносы на капитальный ремонт нежилого помещения.</w:t>
      </w:r>
    </w:p>
    <w:p w:rsidR="00BC06C5" w:rsidRDefault="00BC06C5" w:rsidP="00BC06C5">
      <w:pPr>
        <w:pStyle w:val="a4"/>
      </w:pPr>
      <w:r>
        <w:t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</w:t>
      </w:r>
      <w:r>
        <w:br/>
        <w:t>По договорам страхования, а также договорам неисключительного права пользования период, к которому относятся расходы, равен сроку действия договора. По другим расходам, которые относятся к будущим периодам, длительность периода устанавливается руководителем учреждения в приказе (пункты 302, 302.1 Инструкции к Единому плану счетов № 157н).</w:t>
      </w:r>
    </w:p>
    <w:p w:rsidR="00BC06C5" w:rsidRDefault="00BC06C5" w:rsidP="00BC06C5">
      <w:pPr>
        <w:pStyle w:val="a4"/>
      </w:pPr>
      <w:r>
        <w:t>В учреждении создаются:</w:t>
      </w:r>
    </w:p>
    <w:p w:rsidR="00BC06C5" w:rsidRDefault="00BC06C5" w:rsidP="00BC06C5">
      <w:pPr>
        <w:pStyle w:val="makeword"/>
        <w:numPr>
          <w:ilvl w:val="0"/>
          <w:numId w:val="19"/>
        </w:numPr>
        <w:spacing w:after="100" w:afterAutospacing="1"/>
      </w:pPr>
      <w:r>
        <w:lastRenderedPageBreak/>
        <w:t>резерв на предстоящую оплату отпусков. Порядок расчета резерва приведен в приложении 11</w:t>
      </w:r>
    </w:p>
    <w:p w:rsidR="00BC06C5" w:rsidRDefault="00BC06C5" w:rsidP="00BC06C5">
      <w:pPr>
        <w:pStyle w:val="a4"/>
      </w:pPr>
      <w:r>
        <w:t>Основание: пункты 302, 302.1 Инструкции к Единому плану счетов № 157н., пункт 11 Стандарта «Доходы».</w:t>
      </w:r>
    </w:p>
    <w:p w:rsidR="00BC06C5" w:rsidRDefault="00BC06C5" w:rsidP="00BC06C5">
      <w:pPr>
        <w:pStyle w:val="groupmakeword"/>
        <w:jc w:val="center"/>
        <w:rPr>
          <w:sz w:val="32"/>
          <w:szCs w:val="32"/>
        </w:rPr>
      </w:pPr>
      <w:r>
        <w:rPr>
          <w:sz w:val="32"/>
          <w:szCs w:val="32"/>
        </w:rPr>
        <w:t>Бюджетная отчетность</w:t>
      </w:r>
    </w:p>
    <w:p w:rsidR="00BC06C5" w:rsidRDefault="00BC06C5" w:rsidP="00BC06C5">
      <w:pPr>
        <w:pStyle w:val="makeword"/>
        <w:spacing w:before="0" w:beforeAutospacing="0" w:after="0"/>
      </w:pPr>
      <w:r>
        <w:t xml:space="preserve">Бюджетная отчетность составляется 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 (приказ Минфина от 28.12.2010 № 191н). Бюджетная отчетность представляется главному распорядителю бюджетных средств в установленные им сроки: </w:t>
      </w:r>
    </w:p>
    <w:p w:rsidR="00BC06C5" w:rsidRDefault="00BC06C5" w:rsidP="00BC06C5">
      <w:pPr>
        <w:pStyle w:val="makeword"/>
        <w:spacing w:before="0" w:beforeAutospacing="0" w:after="0"/>
        <w:rPr>
          <w:b/>
        </w:rPr>
      </w:pPr>
      <w:r>
        <w:rPr>
          <w:b/>
        </w:rPr>
        <w:t>квартальные – до 10-го числа месяца, следующего за отчетным периодом; годовой – до 25 января года, следующего за отчетным годом.</w:t>
      </w:r>
    </w:p>
    <w:p w:rsidR="00BC06C5" w:rsidRDefault="00BC06C5" w:rsidP="00BC06C5">
      <w:pPr>
        <w:pStyle w:val="makeword"/>
        <w:spacing w:before="0" w:beforeAutospacing="0" w:after="0"/>
      </w:pPr>
      <w:r>
        <w:t xml:space="preserve">Уровень существенности искажения форм бухгалтерской отчетности считать более 10 %.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t>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и их оттоками. Основание: пункт 19 СГС «Отчет о движении денежных средств». Бюджетная отчетность формируется и хранится в виде электронного документа в информационной системе Скиф БП. Бумажная копия комплекта отчетности хранится у главного бухгалтера. Основание: часть 7.1 статьи 13 Закона от 06.12.2011 № 402-ФЗ.</w:t>
      </w:r>
    </w:p>
    <w:p w:rsidR="00BC06C5" w:rsidRDefault="00BC06C5" w:rsidP="00BC06C5">
      <w:pPr>
        <w:pStyle w:val="groupmakeword"/>
        <w:jc w:val="center"/>
        <w:rPr>
          <w:sz w:val="32"/>
          <w:szCs w:val="32"/>
        </w:rPr>
      </w:pPr>
      <w:r>
        <w:rPr>
          <w:sz w:val="32"/>
          <w:szCs w:val="32"/>
        </w:rPr>
        <w:t>ПОРЯДОК ПЕРЕДАЧИ ДОКУМЕНТОВ БУХГАЛТЕРСКОГО УЧЕТА ПРИ СМЕНЕ РУКОВОДИТЕЛЯ И ГЛАВНОГО БУХГАЛТЕРА</w:t>
      </w:r>
    </w:p>
    <w:p w:rsidR="00BC06C5" w:rsidRDefault="00BC06C5" w:rsidP="00BC06C5">
      <w:pPr>
        <w:pStyle w:val="makeword"/>
        <w:spacing w:after="100" w:afterAutospacing="1"/>
      </w:pPr>
      <w:r>
        <w:t>1. При смене руководителя или главного бухгалтера (далее – увольняемые лица) они обязаны в рамках передачи дел заместителю, новому должностному лицу, иному уполномоченному должностному лицу (далее – уполномоченное лицо) передать документы бухгалтерского учета, а также печати и штампы, хранящиеся в бухгалтерии.</w:t>
      </w:r>
    </w:p>
    <w:p w:rsidR="00BC06C5" w:rsidRDefault="00BC06C5" w:rsidP="00BC06C5">
      <w:pPr>
        <w:pStyle w:val="makeword"/>
        <w:spacing w:after="100" w:afterAutospacing="1"/>
      </w:pPr>
      <w:r>
        <w:t>2. Передача бухгалтерских документов и печатей проводится на основании приказа руководителя.</w:t>
      </w:r>
    </w:p>
    <w:p w:rsidR="00BC06C5" w:rsidRDefault="00BC06C5" w:rsidP="00BC06C5">
      <w:pPr>
        <w:pStyle w:val="makeword"/>
        <w:spacing w:after="100" w:afterAutospacing="1"/>
      </w:pPr>
      <w:r>
        <w:t xml:space="preserve">3. Передача документов бухучета, печатей и штампов осуществляется при участии комиссии, создаваемой в учреждении. </w:t>
      </w:r>
      <w:r>
        <w:br/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документов, их количество и тип.</w:t>
      </w:r>
      <w:r>
        <w:br/>
        <w:t>Акт приема-передачи дел должен полностью отражать все существенные недостатки и нарушения в организации работы бухгалтерии.</w:t>
      </w:r>
      <w:r>
        <w:br/>
        <w:t>Акт приема-передачи подписывается уполномоченным лицом, принимающим дела, и членами комиссии.</w:t>
      </w:r>
      <w:r>
        <w:br/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:rsidR="00BC06C5" w:rsidRDefault="00BC06C5" w:rsidP="00BC06C5">
      <w:pPr>
        <w:pStyle w:val="makeword"/>
        <w:spacing w:after="100" w:afterAutospacing="1"/>
      </w:pPr>
      <w:r>
        <w:t>4. В комиссию, указанную в пункте 3 настоящего Порядка, включаются сотрудники учреждения в соответствии с приказом на передачу бухгалтерских документов.</w:t>
      </w:r>
    </w:p>
    <w:p w:rsidR="00BC06C5" w:rsidRDefault="00BC06C5" w:rsidP="00BC06C5">
      <w:pPr>
        <w:pStyle w:val="makeword"/>
        <w:spacing w:after="100" w:afterAutospacing="1"/>
      </w:pPr>
      <w:r>
        <w:t>5. Передаются следующие документы:</w:t>
      </w:r>
    </w:p>
    <w:p w:rsidR="00BC06C5" w:rsidRDefault="00BC06C5" w:rsidP="00BC06C5">
      <w:pPr>
        <w:pStyle w:val="makeword"/>
        <w:numPr>
          <w:ilvl w:val="0"/>
          <w:numId w:val="20"/>
        </w:numPr>
        <w:spacing w:after="100" w:afterAutospacing="1"/>
      </w:pPr>
      <w:r>
        <w:lastRenderedPageBreak/>
        <w:t>учетная политика со всеми приложениями;</w:t>
      </w:r>
    </w:p>
    <w:p w:rsidR="00BC06C5" w:rsidRDefault="00BC06C5" w:rsidP="00BC06C5">
      <w:pPr>
        <w:pStyle w:val="makeword"/>
        <w:numPr>
          <w:ilvl w:val="0"/>
          <w:numId w:val="20"/>
        </w:numPr>
        <w:spacing w:after="100" w:afterAutospacing="1"/>
      </w:pPr>
      <w:r>
        <w:t xml:space="preserve">квартальные и </w:t>
      </w:r>
      <w:proofErr w:type="gramStart"/>
      <w:r>
        <w:t>годовые бухгалтерские отчеты</w:t>
      </w:r>
      <w:proofErr w:type="gramEnd"/>
      <w:r>
        <w:t xml:space="preserve"> и балансы, налоговые декларации;</w:t>
      </w:r>
    </w:p>
    <w:p w:rsidR="00BC06C5" w:rsidRDefault="00BC06C5" w:rsidP="00BC06C5">
      <w:pPr>
        <w:pStyle w:val="makeword"/>
        <w:numPr>
          <w:ilvl w:val="0"/>
          <w:numId w:val="20"/>
        </w:numPr>
        <w:spacing w:after="100" w:afterAutospacing="1"/>
      </w:pPr>
      <w:r>
        <w:t>по планированию, в том числе бюджетная смета, план-график закупок, обоснования к планам;</w:t>
      </w:r>
    </w:p>
    <w:p w:rsidR="00BC06C5" w:rsidRDefault="00BC06C5" w:rsidP="00BC06C5">
      <w:pPr>
        <w:pStyle w:val="makeword"/>
        <w:numPr>
          <w:ilvl w:val="0"/>
          <w:numId w:val="20"/>
        </w:numPr>
        <w:spacing w:after="100" w:afterAutospacing="1"/>
      </w:pPr>
      <w: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BC06C5" w:rsidRDefault="00BC06C5" w:rsidP="00BC06C5">
      <w:pPr>
        <w:pStyle w:val="makeword"/>
        <w:numPr>
          <w:ilvl w:val="0"/>
          <w:numId w:val="20"/>
        </w:numPr>
        <w:spacing w:after="100" w:afterAutospacing="1"/>
      </w:pPr>
      <w:r>
        <w:t>налоговые регистры;</w:t>
      </w:r>
    </w:p>
    <w:p w:rsidR="00BC06C5" w:rsidRDefault="00BC06C5" w:rsidP="00BC06C5">
      <w:pPr>
        <w:pStyle w:val="makeword"/>
        <w:numPr>
          <w:ilvl w:val="0"/>
          <w:numId w:val="20"/>
        </w:numPr>
        <w:spacing w:after="100" w:afterAutospacing="1"/>
      </w:pPr>
      <w:r>
        <w:t>о задолженности, в том числе по уплате налогов;</w:t>
      </w:r>
    </w:p>
    <w:p w:rsidR="00BC06C5" w:rsidRDefault="00BC06C5" w:rsidP="00BC06C5">
      <w:pPr>
        <w:pStyle w:val="makeword"/>
        <w:numPr>
          <w:ilvl w:val="0"/>
          <w:numId w:val="20"/>
        </w:numPr>
        <w:spacing w:after="100" w:afterAutospacing="1"/>
      </w:pPr>
      <w:r>
        <w:t>о состоянии лицевых счетов;</w:t>
      </w:r>
    </w:p>
    <w:p w:rsidR="00BC06C5" w:rsidRDefault="00BC06C5" w:rsidP="00BC06C5">
      <w:pPr>
        <w:pStyle w:val="makeword"/>
        <w:numPr>
          <w:ilvl w:val="0"/>
          <w:numId w:val="20"/>
        </w:numPr>
        <w:spacing w:after="100" w:afterAutospacing="1"/>
      </w:pPr>
      <w:r>
        <w:t>по учету зарплаты и по персонифицированному учету;</w:t>
      </w:r>
    </w:p>
    <w:p w:rsidR="00BC06C5" w:rsidRDefault="00BC06C5" w:rsidP="00BC06C5">
      <w:pPr>
        <w:pStyle w:val="makeword"/>
        <w:numPr>
          <w:ilvl w:val="0"/>
          <w:numId w:val="20"/>
        </w:numPr>
        <w:spacing w:after="100" w:afterAutospacing="1"/>
      </w:pPr>
      <w:r>
        <w:t>по кассе: кассовые книги, журналы, расходные и приходные кассовые ордера, денежные документы и т. д.;</w:t>
      </w:r>
    </w:p>
    <w:p w:rsidR="00BC06C5" w:rsidRDefault="00BC06C5" w:rsidP="00BC06C5">
      <w:pPr>
        <w:pStyle w:val="makeword"/>
        <w:numPr>
          <w:ilvl w:val="0"/>
          <w:numId w:val="20"/>
        </w:numPr>
        <w:spacing w:after="100" w:afterAutospacing="1"/>
      </w:pPr>
      <w:r>
        <w:t>акт о состоянии кассы, составленный на основании ревизии кассы и скрепленный подписью главного бухгалтера;</w:t>
      </w:r>
    </w:p>
    <w:p w:rsidR="00BC06C5" w:rsidRDefault="00BC06C5" w:rsidP="00BC06C5">
      <w:pPr>
        <w:pStyle w:val="makeword"/>
        <w:numPr>
          <w:ilvl w:val="0"/>
          <w:numId w:val="20"/>
        </w:numPr>
        <w:spacing w:after="100" w:afterAutospacing="1"/>
      </w:pPr>
      <w:r>
        <w:t>об условиях хранения и учета наличных денежных средств;</w:t>
      </w:r>
    </w:p>
    <w:p w:rsidR="00BC06C5" w:rsidRDefault="00BC06C5" w:rsidP="00BC06C5">
      <w:pPr>
        <w:pStyle w:val="makeword"/>
        <w:numPr>
          <w:ilvl w:val="0"/>
          <w:numId w:val="20"/>
        </w:numPr>
        <w:spacing w:after="100" w:afterAutospacing="1"/>
      </w:pPr>
      <w:r>
        <w:t>договоры с поставщиками и подрядчиками, контрагентами, аренды и т. д.;</w:t>
      </w:r>
    </w:p>
    <w:p w:rsidR="00BC06C5" w:rsidRDefault="00BC06C5" w:rsidP="00BC06C5">
      <w:pPr>
        <w:pStyle w:val="makeword"/>
        <w:numPr>
          <w:ilvl w:val="0"/>
          <w:numId w:val="20"/>
        </w:numPr>
        <w:spacing w:after="100" w:afterAutospacing="1"/>
      </w:pPr>
      <w:r>
        <w:t>договоры с покупателями услуг и работ, подрядчиками и поставщиками;</w:t>
      </w:r>
    </w:p>
    <w:p w:rsidR="00BC06C5" w:rsidRDefault="00BC06C5" w:rsidP="00BC06C5">
      <w:pPr>
        <w:pStyle w:val="makeword"/>
        <w:numPr>
          <w:ilvl w:val="0"/>
          <w:numId w:val="20"/>
        </w:numPr>
        <w:spacing w:after="100" w:afterAutospacing="1"/>
      </w:pPr>
      <w:r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:rsidR="00BC06C5" w:rsidRDefault="00BC06C5" w:rsidP="00BC06C5">
      <w:pPr>
        <w:pStyle w:val="makeword"/>
        <w:numPr>
          <w:ilvl w:val="0"/>
          <w:numId w:val="20"/>
        </w:numPr>
        <w:spacing w:after="100" w:afterAutospacing="1"/>
      </w:pPr>
      <w:r>
        <w:t>о недвижимом имуществе, транспортных средствах свидетельства о праве собственности, выписки из ЕГРП, паспорта транспортных средств и т. п.;</w:t>
      </w:r>
    </w:p>
    <w:p w:rsidR="00BC06C5" w:rsidRDefault="00BC06C5" w:rsidP="00BC06C5">
      <w:pPr>
        <w:pStyle w:val="makeword"/>
        <w:numPr>
          <w:ilvl w:val="0"/>
          <w:numId w:val="20"/>
        </w:numPr>
        <w:spacing w:after="100" w:afterAutospacing="1"/>
      </w:pPr>
      <w:r>
        <w:t>об основных средствах, нематериальных активах и товарно-материальных ценностях;</w:t>
      </w:r>
    </w:p>
    <w:p w:rsidR="00BC06C5" w:rsidRDefault="00BC06C5" w:rsidP="00BC06C5">
      <w:pPr>
        <w:pStyle w:val="makeword"/>
        <w:numPr>
          <w:ilvl w:val="0"/>
          <w:numId w:val="20"/>
        </w:numPr>
        <w:spacing w:after="100" w:afterAutospacing="1"/>
      </w:pPr>
      <w:r>
        <w:t>акты о результатах полной инвентаризации имущества и финансовых обязательств с приложением инвентаризационных описей, акта проверки кассы,</w:t>
      </w:r>
    </w:p>
    <w:p w:rsidR="00BC06C5" w:rsidRDefault="00BC06C5" w:rsidP="00BC06C5">
      <w:pPr>
        <w:pStyle w:val="makeword"/>
        <w:numPr>
          <w:ilvl w:val="0"/>
          <w:numId w:val="20"/>
        </w:numPr>
        <w:spacing w:after="100" w:afterAutospacing="1"/>
      </w:pPr>
      <w:r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</w:t>
      </w:r>
    </w:p>
    <w:p w:rsidR="00BC06C5" w:rsidRDefault="00BC06C5" w:rsidP="00BC06C5">
      <w:pPr>
        <w:pStyle w:val="makeword"/>
        <w:numPr>
          <w:ilvl w:val="0"/>
          <w:numId w:val="20"/>
        </w:numPr>
        <w:spacing w:after="100" w:afterAutospacing="1"/>
      </w:pPr>
      <w:r>
        <w:t>акты ревизий и проверок;</w:t>
      </w:r>
    </w:p>
    <w:p w:rsidR="00BC06C5" w:rsidRDefault="00BC06C5" w:rsidP="00BC06C5">
      <w:pPr>
        <w:pStyle w:val="makeword"/>
        <w:numPr>
          <w:ilvl w:val="0"/>
          <w:numId w:val="20"/>
        </w:numPr>
        <w:spacing w:after="100" w:afterAutospacing="1"/>
      </w:pPr>
      <w:r>
        <w:t>материалы о недостачах и хищениях, переданных и не переданных в правоохранительные органы;</w:t>
      </w:r>
    </w:p>
    <w:p w:rsidR="00BC06C5" w:rsidRDefault="00BC06C5" w:rsidP="00BC06C5">
      <w:pPr>
        <w:pStyle w:val="makeword"/>
        <w:numPr>
          <w:ilvl w:val="0"/>
          <w:numId w:val="20"/>
        </w:numPr>
        <w:spacing w:after="100" w:afterAutospacing="1"/>
      </w:pPr>
      <w:r>
        <w:t>бланки строгой отчетности;</w:t>
      </w:r>
    </w:p>
    <w:p w:rsidR="00BC06C5" w:rsidRDefault="00BC06C5" w:rsidP="00BC06C5">
      <w:pPr>
        <w:pStyle w:val="makeword"/>
        <w:numPr>
          <w:ilvl w:val="0"/>
          <w:numId w:val="20"/>
        </w:numPr>
        <w:spacing w:after="100" w:afterAutospacing="1"/>
      </w:pPr>
      <w:r>
        <w:t>иная бухгалтерская документация, свидетельствующая о деятельности учреждения.</w:t>
      </w:r>
    </w:p>
    <w:p w:rsidR="00BC06C5" w:rsidRDefault="00BC06C5" w:rsidP="00BC06C5">
      <w:pPr>
        <w:pStyle w:val="makeword"/>
        <w:spacing w:after="100" w:afterAutospacing="1"/>
      </w:pPr>
      <w:r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</w:t>
      </w:r>
      <w:r>
        <w:br/>
        <w:t>Члены комиссии, имеющие замечания по содержанию акта, подписывают его с отметкой «Замечания прилагаются». Текст замечаний излагается на отдельном листе, небольшие по объему замечания допускается фиксировать на самом акте.</w:t>
      </w:r>
    </w:p>
    <w:p w:rsidR="00BC06C5" w:rsidRDefault="00BC06C5" w:rsidP="00BC06C5">
      <w:pPr>
        <w:pStyle w:val="makeword"/>
        <w:spacing w:after="100" w:afterAutospacing="1"/>
      </w:pPr>
      <w:r>
        <w:t>7. Акт приема-передачи оформляется в последний рабочий день увольняемого лица.</w:t>
      </w:r>
    </w:p>
    <w:p w:rsidR="00BC06C5" w:rsidRDefault="00BC06C5" w:rsidP="00BC06C5">
      <w:pPr>
        <w:pStyle w:val="makeword"/>
        <w:spacing w:after="100" w:afterAutospacing="1"/>
      </w:pPr>
      <w:r>
        <w:t>8. Акт приема-передачи дел составляется в трех экземплярах: 1-й экземпляр – руководителю, если увольняется главный бухгалтер, 2-й экземпляр – увольняемому лицу, 3-й экземпляр – уполномоченному лицу, которое принимало дела.</w:t>
      </w:r>
    </w:p>
    <w:p w:rsidR="005229A2" w:rsidRDefault="005229A2" w:rsidP="005229A2">
      <w:pPr>
        <w:pStyle w:val="makeword"/>
        <w:spacing w:after="100" w:afterAutospacing="1"/>
        <w:ind w:left="720"/>
      </w:pPr>
    </w:p>
    <w:p w:rsidR="005229A2" w:rsidRDefault="005229A2" w:rsidP="005229A2">
      <w:pPr>
        <w:pStyle w:val="makeword"/>
        <w:spacing w:after="100" w:afterAutospacing="1"/>
      </w:pPr>
    </w:p>
    <w:p w:rsidR="005229A2" w:rsidRDefault="005229A2" w:rsidP="005229A2">
      <w:pPr>
        <w:pStyle w:val="makeword"/>
        <w:spacing w:before="0" w:beforeAutospacing="0" w:after="0"/>
      </w:pPr>
    </w:p>
    <w:p w:rsidR="002D3AA9" w:rsidRDefault="002D3AA9" w:rsidP="002D3AA9">
      <w:pPr>
        <w:pStyle w:val="groupmakeword"/>
      </w:pPr>
    </w:p>
    <w:p w:rsidR="002D3AA9" w:rsidRDefault="002D3AA9" w:rsidP="002D3AA9">
      <w:pPr>
        <w:pStyle w:val="groupmakeword"/>
        <w:rPr>
          <w:sz w:val="32"/>
          <w:szCs w:val="32"/>
        </w:rPr>
      </w:pPr>
    </w:p>
    <w:p w:rsidR="00776920" w:rsidRDefault="00776920" w:rsidP="00776920">
      <w:pPr>
        <w:pStyle w:val="makeword"/>
        <w:spacing w:after="100" w:afterAutospacing="1"/>
      </w:pPr>
    </w:p>
    <w:p w:rsidR="00A53C72" w:rsidRDefault="00A53C72" w:rsidP="00A53C72">
      <w:pPr>
        <w:pStyle w:val="a4"/>
      </w:pPr>
    </w:p>
    <w:p w:rsidR="00A53C72" w:rsidRDefault="00A53C72" w:rsidP="00A53C72">
      <w:pPr>
        <w:pStyle w:val="makeword"/>
        <w:spacing w:after="100" w:afterAutospacing="1"/>
        <w:ind w:left="720"/>
      </w:pPr>
      <w:r>
        <w:t xml:space="preserve"> </w:t>
      </w:r>
    </w:p>
    <w:p w:rsidR="00A53C72" w:rsidRDefault="00A53C72" w:rsidP="00A53C72">
      <w:pPr>
        <w:pStyle w:val="makeword"/>
        <w:spacing w:after="100" w:afterAutospacing="1"/>
      </w:pPr>
    </w:p>
    <w:p w:rsidR="00B461A0" w:rsidRDefault="00B461A0" w:rsidP="00B461A0">
      <w:pPr>
        <w:pStyle w:val="makeword"/>
        <w:spacing w:after="100" w:afterAutospacing="1"/>
        <w:jc w:val="both"/>
      </w:pPr>
    </w:p>
    <w:p w:rsidR="003C68CB" w:rsidRPr="003C68CB" w:rsidRDefault="003C68CB" w:rsidP="00B461A0">
      <w:pPr>
        <w:jc w:val="both"/>
      </w:pPr>
    </w:p>
    <w:sectPr w:rsidR="003C68CB" w:rsidRPr="003C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5C9"/>
    <w:multiLevelType w:val="multilevel"/>
    <w:tmpl w:val="D9E0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87B05"/>
    <w:multiLevelType w:val="multilevel"/>
    <w:tmpl w:val="8FCC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91F13"/>
    <w:multiLevelType w:val="multilevel"/>
    <w:tmpl w:val="871A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B5D39"/>
    <w:multiLevelType w:val="multilevel"/>
    <w:tmpl w:val="1B42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F77CB"/>
    <w:multiLevelType w:val="multilevel"/>
    <w:tmpl w:val="D8DE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849B5"/>
    <w:multiLevelType w:val="multilevel"/>
    <w:tmpl w:val="C4C4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07EF3"/>
    <w:multiLevelType w:val="multilevel"/>
    <w:tmpl w:val="2140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256B8"/>
    <w:multiLevelType w:val="multilevel"/>
    <w:tmpl w:val="1E6C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D2130"/>
    <w:multiLevelType w:val="multilevel"/>
    <w:tmpl w:val="F22A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55666"/>
    <w:multiLevelType w:val="multilevel"/>
    <w:tmpl w:val="9108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353963"/>
    <w:multiLevelType w:val="hybridMultilevel"/>
    <w:tmpl w:val="4BD2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35E2A"/>
    <w:multiLevelType w:val="multilevel"/>
    <w:tmpl w:val="5F0C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2B0F20"/>
    <w:multiLevelType w:val="multilevel"/>
    <w:tmpl w:val="F294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C6058"/>
    <w:multiLevelType w:val="multilevel"/>
    <w:tmpl w:val="A1A4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0F6F31"/>
    <w:multiLevelType w:val="multilevel"/>
    <w:tmpl w:val="D4B8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C304E5"/>
    <w:multiLevelType w:val="multilevel"/>
    <w:tmpl w:val="DF0E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7D3824"/>
    <w:multiLevelType w:val="multilevel"/>
    <w:tmpl w:val="114C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75353B"/>
    <w:multiLevelType w:val="multilevel"/>
    <w:tmpl w:val="C8E6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64340F"/>
    <w:multiLevelType w:val="multilevel"/>
    <w:tmpl w:val="B14A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AD57FF"/>
    <w:multiLevelType w:val="multilevel"/>
    <w:tmpl w:val="5316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12"/>
    <w:rsid w:val="00105A5F"/>
    <w:rsid w:val="00245831"/>
    <w:rsid w:val="002D3AA9"/>
    <w:rsid w:val="0037622A"/>
    <w:rsid w:val="003C68CB"/>
    <w:rsid w:val="005229A2"/>
    <w:rsid w:val="00776920"/>
    <w:rsid w:val="00854D02"/>
    <w:rsid w:val="008C6612"/>
    <w:rsid w:val="009A701E"/>
    <w:rsid w:val="00A53C72"/>
    <w:rsid w:val="00B461A0"/>
    <w:rsid w:val="00BC06C5"/>
    <w:rsid w:val="00F8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1A96"/>
  <w15:chartTrackingRefBased/>
  <w15:docId w15:val="{AD7E849B-D9E3-4195-8879-DC4E7D25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8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61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akeword">
    <w:name w:val="makeword"/>
    <w:basedOn w:val="a"/>
    <w:uiPriority w:val="99"/>
    <w:semiHidden/>
    <w:rsid w:val="00B461A0"/>
    <w:pPr>
      <w:spacing w:before="100" w:beforeAutospacing="1" w:after="136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groupmakeword">
    <w:name w:val="groupmakeword"/>
    <w:basedOn w:val="a"/>
    <w:uiPriority w:val="99"/>
    <w:semiHidden/>
    <w:rsid w:val="00B461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53C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4629</Words>
  <Characters>26388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Наволокина Ю.В.</dc:creator>
  <cp:keywords/>
  <dc:description/>
  <cp:lastModifiedBy>Наволокина Ю.В.</cp:lastModifiedBy>
  <cp:revision>10</cp:revision>
  <dcterms:created xsi:type="dcterms:W3CDTF">2019-09-11T09:07:00Z</dcterms:created>
  <dcterms:modified xsi:type="dcterms:W3CDTF">2019-09-12T04:51:00Z</dcterms:modified>
</cp:coreProperties>
</file>