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14" w:rsidRDefault="00D84F14" w:rsidP="00D84F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0AD7" w:rsidRPr="00032945" w:rsidRDefault="00870AD7" w:rsidP="00870AD7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D7" w:rsidRPr="00032945" w:rsidRDefault="00870AD7" w:rsidP="00870A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70AD7" w:rsidRPr="00032945" w:rsidRDefault="00726AE6" w:rsidP="00870AD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</w:t>
      </w:r>
      <w:r w:rsidRPr="00032945">
        <w:rPr>
          <w:b/>
          <w:sz w:val="28"/>
          <w:szCs w:val="28"/>
        </w:rPr>
        <w:t xml:space="preserve"> </w:t>
      </w:r>
      <w:r w:rsidR="00870AD7" w:rsidRPr="00032945">
        <w:rPr>
          <w:b/>
          <w:sz w:val="28"/>
          <w:szCs w:val="28"/>
        </w:rPr>
        <w:t>ГОРОДСКОГО ПОСЕЛЕНИЯ</w:t>
      </w:r>
    </w:p>
    <w:p w:rsidR="00870AD7" w:rsidRPr="00032945" w:rsidRDefault="00870AD7" w:rsidP="00870AD7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870AD7" w:rsidRPr="00032945" w:rsidRDefault="00870AD7" w:rsidP="00870AD7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870AD7" w:rsidRPr="00B44911" w:rsidRDefault="00870AD7" w:rsidP="00870AD7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70AD7" w:rsidRPr="00D743C3" w:rsidRDefault="00870AD7" w:rsidP="00870AD7">
      <w:pPr>
        <w:spacing w:after="0" w:line="240" w:lineRule="auto"/>
        <w:rPr>
          <w:b/>
          <w:bCs/>
          <w:u w:val="single"/>
        </w:rPr>
      </w:pPr>
      <w:r w:rsidRPr="00D743C3">
        <w:rPr>
          <w:b/>
          <w:bCs/>
          <w:u w:val="single"/>
        </w:rPr>
        <w:t>от «</w:t>
      </w:r>
      <w:bookmarkStart w:id="0" w:name="RANGE!A1:AG13"/>
      <w:bookmarkEnd w:id="0"/>
      <w:r w:rsidR="00612648">
        <w:rPr>
          <w:b/>
          <w:bCs/>
          <w:u w:val="single"/>
        </w:rPr>
        <w:t xml:space="preserve"> 03 » декабря</w:t>
      </w:r>
      <w:r w:rsidR="00D84F14">
        <w:rPr>
          <w:b/>
          <w:bCs/>
          <w:u w:val="single"/>
        </w:rPr>
        <w:t xml:space="preserve"> </w:t>
      </w:r>
      <w:r w:rsidRPr="00D743C3">
        <w:rPr>
          <w:b/>
          <w:bCs/>
          <w:u w:val="single"/>
        </w:rPr>
        <w:t xml:space="preserve"> 20</w:t>
      </w:r>
      <w:r w:rsidR="00D743C3" w:rsidRPr="00D743C3">
        <w:rPr>
          <w:b/>
          <w:bCs/>
          <w:u w:val="single"/>
        </w:rPr>
        <w:t>21</w:t>
      </w:r>
      <w:r w:rsidRPr="00D743C3">
        <w:rPr>
          <w:b/>
          <w:bCs/>
          <w:u w:val="single"/>
        </w:rPr>
        <w:t xml:space="preserve"> года №</w:t>
      </w:r>
      <w:r w:rsidR="008E723F">
        <w:rPr>
          <w:b/>
          <w:bCs/>
          <w:u w:val="single"/>
        </w:rPr>
        <w:t xml:space="preserve"> </w:t>
      </w:r>
      <w:r w:rsidR="00612648">
        <w:rPr>
          <w:b/>
          <w:bCs/>
          <w:u w:val="single"/>
        </w:rPr>
        <w:t>97</w:t>
      </w:r>
      <w:r w:rsidRPr="00D743C3">
        <w:rPr>
          <w:b/>
          <w:bCs/>
          <w:u w:val="single"/>
        </w:rPr>
        <w:t xml:space="preserve">  </w:t>
      </w:r>
    </w:p>
    <w:p w:rsidR="00870AD7" w:rsidRDefault="00870AD7" w:rsidP="00870AD7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 w:rsidR="00D11641">
        <w:rPr>
          <w:bCs/>
          <w:sz w:val="20"/>
          <w:szCs w:val="20"/>
        </w:rPr>
        <w:t xml:space="preserve"> </w:t>
      </w:r>
      <w:r w:rsidR="00726AE6">
        <w:rPr>
          <w:bCs/>
          <w:sz w:val="20"/>
          <w:szCs w:val="20"/>
        </w:rPr>
        <w:t>Сулея</w:t>
      </w:r>
    </w:p>
    <w:p w:rsidR="00421C78" w:rsidRPr="005A0986" w:rsidRDefault="00421C78" w:rsidP="00870AD7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910C48" w:rsidRPr="007A0702" w:rsidRDefault="00D84F14" w:rsidP="00676373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</w:t>
      </w:r>
      <w:r w:rsidR="005A0986"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 осуществлении муниципального</w:t>
      </w:r>
      <w:r w:rsidR="007A0702"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контроля</w:t>
      </w:r>
      <w:r w:rsidR="005A0986"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7A0702"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на автомобильном транспорте, городском наземном  электрическом транспорте и в дорожном хозяйстве на территории </w:t>
      </w:r>
      <w:r w:rsidR="00726AE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Сулеинского</w:t>
      </w:r>
      <w:r w:rsidR="007A0702"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городского поселения</w:t>
      </w: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на 2022 год и плановый период 2023-2024 годов</w:t>
      </w:r>
    </w:p>
    <w:p w:rsidR="00910C48" w:rsidRPr="007A0702" w:rsidRDefault="00D84F14" w:rsidP="00D84F14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</w:p>
    <w:p w:rsidR="00910C48" w:rsidRPr="00676373" w:rsidRDefault="00D84F14" w:rsidP="00910C48">
      <w:pPr>
        <w:autoSpaceDE w:val="0"/>
        <w:autoSpaceDN w:val="0"/>
        <w:adjustRightInd w:val="0"/>
        <w:spacing w:after="0" w:line="360" w:lineRule="auto"/>
        <w:ind w:right="-362" w:firstLine="567"/>
        <w:jc w:val="both"/>
        <w:rPr>
          <w:szCs w:val="24"/>
        </w:rPr>
      </w:pPr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D03916">
        <w:rPr>
          <w:szCs w:val="24"/>
        </w:rPr>
        <w:t>,</w:t>
      </w:r>
      <w:r w:rsidR="00D03916" w:rsidRPr="009B4176">
        <w:rPr>
          <w:szCs w:val="24"/>
        </w:rPr>
        <w:t xml:space="preserve"> </w:t>
      </w:r>
      <w:r w:rsidR="00D03916" w:rsidRPr="009B4176">
        <w:rPr>
          <w:color w:val="000000" w:themeColor="text1"/>
          <w:szCs w:val="24"/>
        </w:rPr>
        <w:t xml:space="preserve">руководствуясь Уставом  </w:t>
      </w:r>
      <w:r w:rsidR="00726AE6">
        <w:rPr>
          <w:color w:val="000000" w:themeColor="text1"/>
          <w:szCs w:val="24"/>
        </w:rPr>
        <w:t>Сулеинского</w:t>
      </w:r>
      <w:r w:rsidR="00D03916" w:rsidRPr="009B4176">
        <w:rPr>
          <w:color w:val="000000" w:themeColor="text1"/>
          <w:szCs w:val="24"/>
        </w:rPr>
        <w:t xml:space="preserve"> городского поселения, утвержденного решением Совета депутатов </w:t>
      </w:r>
      <w:r w:rsidR="00726AE6">
        <w:rPr>
          <w:color w:val="000000" w:themeColor="text1"/>
          <w:szCs w:val="24"/>
        </w:rPr>
        <w:t>Сулеинского</w:t>
      </w:r>
      <w:r w:rsidR="00D03916" w:rsidRPr="009B4176">
        <w:rPr>
          <w:color w:val="000000" w:themeColor="text1"/>
          <w:szCs w:val="24"/>
        </w:rPr>
        <w:t xml:space="preserve"> городского поселения от 26.08.2005 г. №12,</w:t>
      </w:r>
    </w:p>
    <w:p w:rsidR="00910C48" w:rsidRPr="00676373" w:rsidRDefault="00910C48" w:rsidP="007A0702">
      <w:pPr>
        <w:autoSpaceDE w:val="0"/>
        <w:autoSpaceDN w:val="0"/>
        <w:adjustRightInd w:val="0"/>
        <w:spacing w:before="24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D03916" w:rsidRPr="005A0986" w:rsidRDefault="00D84F14" w:rsidP="005A0986">
      <w:pPr>
        <w:tabs>
          <w:tab w:val="left" w:pos="0"/>
        </w:tabs>
        <w:spacing w:after="0" w:line="36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</w:t>
      </w:r>
      <w:r w:rsidRPr="007A0702">
        <w:rPr>
          <w:color w:val="000000" w:themeColor="text1"/>
          <w:szCs w:val="24"/>
        </w:rPr>
        <w:t xml:space="preserve">Утвердить прилагаемую Программу </w:t>
      </w:r>
      <w:r w:rsidR="005A0986" w:rsidRPr="007A0702">
        <w:rPr>
          <w:color w:val="000000" w:themeColor="text1"/>
          <w:szCs w:val="24"/>
        </w:rPr>
        <w:t xml:space="preserve">профилактики нарушений обязательных требований </w:t>
      </w:r>
      <w:r w:rsidR="007A0702" w:rsidRPr="007A0702">
        <w:rPr>
          <w:color w:val="000000" w:themeColor="text1"/>
          <w:szCs w:val="24"/>
        </w:rPr>
        <w:t xml:space="preserve">при осуществлении муниципального контроля на автомобильном транспорте, городском наземном  электрическом транспорте и в дорожном хозяйстве на территории </w:t>
      </w:r>
      <w:r w:rsidR="00726AE6">
        <w:rPr>
          <w:color w:val="000000" w:themeColor="text1"/>
          <w:szCs w:val="24"/>
        </w:rPr>
        <w:t>Сулеинского</w:t>
      </w:r>
      <w:r w:rsidR="007A0702" w:rsidRPr="007A0702">
        <w:rPr>
          <w:color w:val="000000" w:themeColor="text1"/>
          <w:szCs w:val="24"/>
        </w:rPr>
        <w:t xml:space="preserve"> городского поселения на 2022 год и плановый период 2023-2024 годов</w:t>
      </w:r>
      <w:r w:rsidRPr="007A0702">
        <w:rPr>
          <w:color w:val="000000" w:themeColor="text1"/>
          <w:szCs w:val="24"/>
        </w:rPr>
        <w:t>, согласно</w:t>
      </w:r>
      <w:r w:rsidRPr="005A0986">
        <w:rPr>
          <w:color w:val="000000" w:themeColor="text1"/>
          <w:szCs w:val="24"/>
        </w:rPr>
        <w:t xml:space="preserve"> Приложению.</w:t>
      </w:r>
      <w:r w:rsidR="00D03916" w:rsidRPr="005A0986">
        <w:rPr>
          <w:color w:val="000000" w:themeColor="text1"/>
          <w:szCs w:val="24"/>
        </w:rPr>
        <w:t xml:space="preserve"> </w:t>
      </w:r>
    </w:p>
    <w:p w:rsidR="00D03916" w:rsidRPr="00D03916" w:rsidRDefault="00D03916" w:rsidP="005A0986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right="-398" w:firstLine="567"/>
        <w:jc w:val="both"/>
        <w:rPr>
          <w:color w:val="000000" w:themeColor="text1"/>
          <w:szCs w:val="24"/>
        </w:rPr>
      </w:pPr>
      <w:r w:rsidRPr="00D03916">
        <w:rPr>
          <w:szCs w:val="24"/>
        </w:rPr>
        <w:t xml:space="preserve">2. </w:t>
      </w:r>
      <w:r w:rsidRPr="00D03916">
        <w:rPr>
          <w:color w:val="000000" w:themeColor="text1"/>
          <w:szCs w:val="24"/>
        </w:rPr>
        <w:t xml:space="preserve">Настоящее постановление подлежит опубликованию в газете «Саткинский рабочий» и разместить на официальном сайте </w:t>
      </w:r>
      <w:r w:rsidRPr="00D03916">
        <w:rPr>
          <w:bCs/>
          <w:color w:val="000000" w:themeColor="text1"/>
          <w:szCs w:val="24"/>
        </w:rPr>
        <w:t xml:space="preserve">Администрации </w:t>
      </w:r>
      <w:r w:rsidR="00726AE6">
        <w:rPr>
          <w:bCs/>
          <w:color w:val="000000" w:themeColor="text1"/>
          <w:szCs w:val="24"/>
        </w:rPr>
        <w:t>Сулеинского</w:t>
      </w:r>
      <w:r w:rsidRPr="00D03916">
        <w:rPr>
          <w:bCs/>
          <w:color w:val="000000" w:themeColor="text1"/>
          <w:szCs w:val="24"/>
        </w:rPr>
        <w:t xml:space="preserve"> городского поселения </w:t>
      </w:r>
      <w:r w:rsidRPr="00D03916">
        <w:rPr>
          <w:color w:val="000000" w:themeColor="text1"/>
          <w:szCs w:val="24"/>
        </w:rPr>
        <w:t>в информационно-телекоммуникационной сети «Интернет».</w:t>
      </w:r>
    </w:p>
    <w:p w:rsidR="00D03916" w:rsidRPr="00D03916" w:rsidRDefault="00D03916" w:rsidP="005A0986">
      <w:pPr>
        <w:spacing w:after="0" w:line="360" w:lineRule="auto"/>
        <w:ind w:right="-398" w:firstLine="567"/>
        <w:jc w:val="both"/>
        <w:rPr>
          <w:szCs w:val="24"/>
        </w:rPr>
      </w:pPr>
      <w:r w:rsidRPr="00D03916">
        <w:rPr>
          <w:szCs w:val="24"/>
        </w:rPr>
        <w:t>3. Контроль исполнения настоящего постановления оставляю за собой.</w:t>
      </w:r>
    </w:p>
    <w:p w:rsidR="00910C48" w:rsidRDefault="00D03916" w:rsidP="007A0702">
      <w:pPr>
        <w:spacing w:line="360" w:lineRule="auto"/>
        <w:ind w:right="-398" w:firstLine="567"/>
        <w:jc w:val="both"/>
        <w:rPr>
          <w:szCs w:val="24"/>
        </w:rPr>
      </w:pPr>
      <w:r w:rsidRPr="00D03916">
        <w:rPr>
          <w:szCs w:val="24"/>
        </w:rPr>
        <w:t>4. Настоящее постановление вступает в силу со дня его подписания.</w:t>
      </w:r>
    </w:p>
    <w:p w:rsidR="00910C48" w:rsidRDefault="005266FF" w:rsidP="007A0702">
      <w:pPr>
        <w:tabs>
          <w:tab w:val="left" w:pos="9923"/>
        </w:tabs>
        <w:spacing w:before="240" w:line="36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="00BE304E"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="00BE304E" w:rsidRPr="00676373">
        <w:rPr>
          <w:color w:val="000000" w:themeColor="text1"/>
          <w:szCs w:val="24"/>
        </w:rPr>
        <w:t xml:space="preserve"> </w:t>
      </w:r>
      <w:r w:rsidR="00726AE6">
        <w:rPr>
          <w:color w:val="000000" w:themeColor="text1"/>
          <w:szCs w:val="24"/>
        </w:rPr>
        <w:t>Сулеинского</w:t>
      </w:r>
      <w:r w:rsidR="00BE304E" w:rsidRPr="00676373">
        <w:rPr>
          <w:color w:val="000000" w:themeColor="text1"/>
          <w:szCs w:val="24"/>
        </w:rPr>
        <w:t xml:space="preserve"> городского поселения                                                   </w:t>
      </w:r>
      <w:r w:rsidR="00910C48" w:rsidRPr="00676373">
        <w:rPr>
          <w:color w:val="000000" w:themeColor="text1"/>
          <w:szCs w:val="24"/>
        </w:rPr>
        <w:t xml:space="preserve">    </w:t>
      </w:r>
      <w:r>
        <w:rPr>
          <w:color w:val="000000" w:themeColor="text1"/>
          <w:szCs w:val="24"/>
        </w:rPr>
        <w:t xml:space="preserve">    </w:t>
      </w:r>
      <w:r w:rsidR="00910C48" w:rsidRPr="00676373">
        <w:rPr>
          <w:color w:val="000000" w:themeColor="text1"/>
          <w:szCs w:val="24"/>
        </w:rPr>
        <w:t xml:space="preserve"> </w:t>
      </w:r>
      <w:r w:rsidR="00BE304E" w:rsidRPr="00676373">
        <w:rPr>
          <w:color w:val="000000" w:themeColor="text1"/>
          <w:szCs w:val="24"/>
        </w:rPr>
        <w:t xml:space="preserve"> </w:t>
      </w:r>
      <w:r w:rsidR="00726AE6">
        <w:rPr>
          <w:color w:val="000000" w:themeColor="text1"/>
          <w:szCs w:val="24"/>
        </w:rPr>
        <w:t xml:space="preserve">           </w:t>
      </w:r>
      <w:proofErr w:type="spellStart"/>
      <w:r w:rsidR="00726AE6">
        <w:rPr>
          <w:color w:val="000000" w:themeColor="text1"/>
          <w:szCs w:val="24"/>
        </w:rPr>
        <w:t>В.Г.Губайдулина</w:t>
      </w:r>
      <w:proofErr w:type="spellEnd"/>
    </w:p>
    <w:tbl>
      <w:tblPr>
        <w:tblW w:w="10598" w:type="dxa"/>
        <w:tblLook w:val="01E0"/>
      </w:tblPr>
      <w:tblGrid>
        <w:gridCol w:w="5353"/>
        <w:gridCol w:w="5245"/>
      </w:tblGrid>
      <w:tr w:rsidR="00D03916" w:rsidRPr="001F19DB" w:rsidTr="00D84F14">
        <w:trPr>
          <w:trHeight w:val="880"/>
        </w:trPr>
        <w:tc>
          <w:tcPr>
            <w:tcW w:w="5353" w:type="dxa"/>
          </w:tcPr>
          <w:p w:rsidR="00D03916" w:rsidRPr="001F19DB" w:rsidRDefault="00D03916" w:rsidP="007F7C7C">
            <w:pPr>
              <w:ind w:right="-250"/>
              <w:jc w:val="center"/>
              <w:rPr>
                <w:szCs w:val="24"/>
              </w:rPr>
            </w:pPr>
            <w:bookmarkStart w:id="1" w:name="_GoBack"/>
            <w:bookmarkEnd w:id="1"/>
          </w:p>
        </w:tc>
        <w:tc>
          <w:tcPr>
            <w:tcW w:w="5245" w:type="dxa"/>
          </w:tcPr>
          <w:p w:rsidR="00D84F14" w:rsidRDefault="00D84F14" w:rsidP="00D84F14">
            <w:pPr>
              <w:spacing w:after="0"/>
              <w:ind w:left="-108"/>
              <w:jc w:val="right"/>
            </w:pPr>
          </w:p>
          <w:p w:rsidR="00D84F14" w:rsidRPr="00D52904" w:rsidRDefault="00D84F14" w:rsidP="00D84F14">
            <w:pPr>
              <w:spacing w:after="0"/>
              <w:ind w:left="-108"/>
              <w:jc w:val="right"/>
            </w:pPr>
            <w:r w:rsidRPr="00D52904">
              <w:t>Приложение</w:t>
            </w:r>
          </w:p>
          <w:p w:rsidR="00D84F14" w:rsidRDefault="00D84F14" w:rsidP="00D84F14">
            <w:pPr>
              <w:spacing w:after="0"/>
              <w:ind w:left="-108"/>
              <w:jc w:val="right"/>
            </w:pPr>
            <w:r>
              <w:rPr>
                <w:szCs w:val="24"/>
              </w:rPr>
              <w:t xml:space="preserve">к постановлению администрации </w:t>
            </w:r>
            <w:r w:rsidR="00726AE6">
              <w:rPr>
                <w:szCs w:val="24"/>
              </w:rPr>
              <w:t>Сулеинского</w:t>
            </w:r>
            <w:r>
              <w:rPr>
                <w:szCs w:val="24"/>
              </w:rPr>
              <w:t xml:space="preserve"> городского поселения</w:t>
            </w:r>
            <w:r w:rsidRPr="00D52904">
              <w:t xml:space="preserve"> </w:t>
            </w:r>
          </w:p>
          <w:p w:rsidR="00D84F14" w:rsidRDefault="00D84F14" w:rsidP="00D84F14">
            <w:pPr>
              <w:spacing w:after="0"/>
              <w:ind w:left="-108"/>
              <w:jc w:val="right"/>
              <w:rPr>
                <w:u w:val="single"/>
              </w:rPr>
            </w:pPr>
            <w:r w:rsidRPr="00D84F14">
              <w:rPr>
                <w:u w:val="single"/>
              </w:rPr>
              <w:t>от «</w:t>
            </w:r>
            <w:r w:rsidR="00612648">
              <w:rPr>
                <w:u w:val="single"/>
              </w:rPr>
              <w:t xml:space="preserve">  03 » декабря 2021 г.</w:t>
            </w:r>
            <w:r>
              <w:rPr>
                <w:u w:val="single"/>
              </w:rPr>
              <w:t xml:space="preserve"> </w:t>
            </w:r>
            <w:r w:rsidR="00612648">
              <w:rPr>
                <w:u w:val="single"/>
              </w:rPr>
              <w:t>№ 97</w:t>
            </w:r>
          </w:p>
          <w:p w:rsidR="00D84F14" w:rsidRDefault="00D84F14" w:rsidP="00D84F14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D84F14" w:rsidRPr="00D84F14" w:rsidRDefault="00D84F14" w:rsidP="00D84F14">
            <w:pPr>
              <w:spacing w:after="0"/>
              <w:ind w:left="-108"/>
              <w:jc w:val="right"/>
              <w:rPr>
                <w:u w:val="single"/>
              </w:rPr>
            </w:pPr>
          </w:p>
          <w:p w:rsidR="00D84F14" w:rsidRPr="00D52904" w:rsidRDefault="00D84F14" w:rsidP="00D84F14">
            <w:pPr>
              <w:spacing w:after="0"/>
              <w:ind w:left="-108"/>
              <w:jc w:val="right"/>
            </w:pPr>
            <w:r w:rsidRPr="00D52904">
              <w:t>УТВЕРЖДЕНО</w:t>
            </w:r>
          </w:p>
          <w:p w:rsidR="00D84F14" w:rsidRDefault="00D84F14" w:rsidP="00D84F14">
            <w:pPr>
              <w:spacing w:after="0"/>
              <w:ind w:left="-108"/>
              <w:jc w:val="right"/>
            </w:pPr>
            <w:r>
              <w:t>Глава</w:t>
            </w:r>
            <w:r w:rsidRPr="00D52904">
              <w:t xml:space="preserve"> </w:t>
            </w:r>
            <w:r w:rsidR="00726AE6">
              <w:t>Сулеинского</w:t>
            </w:r>
            <w:r w:rsidRPr="00D52904">
              <w:t xml:space="preserve"> городского поселения</w:t>
            </w:r>
          </w:p>
          <w:p w:rsidR="00D84F14" w:rsidRDefault="00D84F14" w:rsidP="00D84F14">
            <w:pPr>
              <w:spacing w:after="0"/>
              <w:ind w:left="-108"/>
              <w:jc w:val="right"/>
            </w:pPr>
          </w:p>
          <w:p w:rsidR="00D84F14" w:rsidRPr="00D84F14" w:rsidRDefault="00D84F14" w:rsidP="00D84F14">
            <w:pPr>
              <w:spacing w:after="0"/>
              <w:ind w:left="-108"/>
              <w:jc w:val="right"/>
            </w:pPr>
            <w:r>
              <w:rPr>
                <w:u w:val="single"/>
              </w:rPr>
              <w:t xml:space="preserve">                                           </w:t>
            </w:r>
            <w:proofErr w:type="spellStart"/>
            <w:r w:rsidR="00726AE6">
              <w:t>В.Г.Губайдулина</w:t>
            </w:r>
            <w:proofErr w:type="spellEnd"/>
          </w:p>
          <w:p w:rsidR="00D03916" w:rsidRPr="001F19DB" w:rsidRDefault="00D03916" w:rsidP="00D03916">
            <w:pPr>
              <w:spacing w:after="0" w:line="240" w:lineRule="auto"/>
              <w:ind w:left="-108" w:right="-249"/>
              <w:rPr>
                <w:szCs w:val="24"/>
              </w:rPr>
            </w:pPr>
          </w:p>
        </w:tc>
      </w:tr>
    </w:tbl>
    <w:p w:rsidR="00D03916" w:rsidRPr="001F19DB" w:rsidRDefault="00D03916" w:rsidP="00D03916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D03916" w:rsidRDefault="00D03916" w:rsidP="00D03916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D03916" w:rsidRPr="001F19DB" w:rsidRDefault="00D03916" w:rsidP="00D03916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D84F14" w:rsidRDefault="00D84F14" w:rsidP="00D84F14">
      <w:pPr>
        <w:autoSpaceDE w:val="0"/>
        <w:autoSpaceDN w:val="0"/>
        <w:adjustRightInd w:val="0"/>
        <w:spacing w:after="0" w:line="36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2022 год</w:t>
      </w:r>
    </w:p>
    <w:p w:rsidR="00D84F14" w:rsidRPr="007A0702" w:rsidRDefault="00D84F14" w:rsidP="00D84F14">
      <w:pPr>
        <w:autoSpaceDE w:val="0"/>
        <w:autoSpaceDN w:val="0"/>
        <w:adjustRightInd w:val="0"/>
        <w:spacing w:line="360" w:lineRule="auto"/>
        <w:ind w:right="-540"/>
        <w:jc w:val="center"/>
        <w:rPr>
          <w:b/>
          <w:i/>
          <w:iCs/>
          <w:szCs w:val="24"/>
        </w:rPr>
      </w:pPr>
      <w:r w:rsidRPr="007A0702">
        <w:rPr>
          <w:b/>
          <w:szCs w:val="24"/>
        </w:rPr>
        <w:t xml:space="preserve">администрации </w:t>
      </w:r>
      <w:r w:rsidR="00726AE6">
        <w:rPr>
          <w:b/>
          <w:szCs w:val="24"/>
        </w:rPr>
        <w:t>Сулеинского</w:t>
      </w:r>
      <w:r w:rsidR="00612648">
        <w:rPr>
          <w:b/>
          <w:szCs w:val="24"/>
        </w:rPr>
        <w:t xml:space="preserve"> </w:t>
      </w:r>
      <w:r w:rsidRPr="007A0702">
        <w:rPr>
          <w:b/>
          <w:szCs w:val="24"/>
        </w:rPr>
        <w:t xml:space="preserve">городского поселения, </w:t>
      </w:r>
      <w:r w:rsidR="00986C21" w:rsidRPr="007A0702">
        <w:rPr>
          <w:b/>
          <w:color w:val="000000" w:themeColor="text1"/>
          <w:szCs w:val="24"/>
          <w:lang w:bidi="ru-RU"/>
        </w:rPr>
        <w:t xml:space="preserve">при осуществлении муниципального </w:t>
      </w:r>
      <w:r w:rsidR="005A0986" w:rsidRPr="007A0702">
        <w:rPr>
          <w:b/>
          <w:color w:val="000000" w:themeColor="text1"/>
          <w:szCs w:val="24"/>
          <w:lang w:bidi="ru-RU"/>
        </w:rPr>
        <w:t>контроля</w:t>
      </w:r>
      <w:r w:rsidRPr="007A0702">
        <w:rPr>
          <w:b/>
          <w:szCs w:val="24"/>
        </w:rPr>
        <w:t xml:space="preserve"> </w:t>
      </w:r>
      <w:r w:rsidR="007A0702" w:rsidRPr="007A0702">
        <w:rPr>
          <w:b/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</w:p>
    <w:p w:rsidR="00D84F14" w:rsidRPr="00D84F14" w:rsidRDefault="00D84F14" w:rsidP="00D84F14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 w:rsidR="005A0986">
        <w:rPr>
          <w:szCs w:val="24"/>
        </w:rPr>
        <w:t>муниципального контроля</w:t>
      </w:r>
      <w:r w:rsidR="007A0702"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D84F14">
        <w:rPr>
          <w:szCs w:val="24"/>
        </w:rPr>
        <w:t>.</w:t>
      </w:r>
    </w:p>
    <w:p w:rsidR="00D84F14" w:rsidRPr="00932A1B" w:rsidRDefault="00D84F14" w:rsidP="00D84F14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D84F14" w:rsidRPr="00932A1B" w:rsidRDefault="00D84F14" w:rsidP="00D84F14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D84F14" w:rsidRPr="004939D5" w:rsidTr="00986C21">
        <w:trPr>
          <w:trHeight w:val="1029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D84F14" w:rsidRPr="004939D5" w:rsidRDefault="00D84F14" w:rsidP="007A0702">
            <w:pPr>
              <w:pStyle w:val="Default"/>
              <w:ind w:firstLine="432"/>
              <w:jc w:val="both"/>
            </w:pPr>
            <w:r w:rsidRPr="004939D5">
              <w:t xml:space="preserve">Программа профилактики рисков причинения вреда охраняемым законом ценностям </w:t>
            </w:r>
            <w:r w:rsidR="004939D5" w:rsidRPr="004939D5">
              <w:t>в рамках муниципального контроля</w:t>
            </w:r>
            <w:r w:rsidR="007A0702">
              <w:t xml:space="preserve"> </w:t>
            </w:r>
            <w:r w:rsidR="007A0702"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4939D5">
              <w:t xml:space="preserve"> (далее – Программа профилактики).</w:t>
            </w:r>
          </w:p>
        </w:tc>
      </w:tr>
      <w:tr w:rsidR="00D84F14" w:rsidRPr="004939D5" w:rsidTr="00D84F14">
        <w:trPr>
          <w:trHeight w:val="273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D84F14" w:rsidRPr="004939D5" w:rsidRDefault="00D84F14" w:rsidP="00B73C59">
            <w:pPr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D84F14" w:rsidRPr="004939D5" w:rsidRDefault="00D84F14" w:rsidP="00B73C59">
            <w:pPr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84F14" w:rsidRPr="004939D5" w:rsidTr="00986C21">
        <w:trPr>
          <w:trHeight w:val="456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D84F14" w:rsidRPr="004939D5" w:rsidRDefault="00D84F14" w:rsidP="00726AE6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 w:rsidR="00726AE6">
              <w:rPr>
                <w:i/>
                <w:iCs/>
              </w:rPr>
              <w:t>Сулеинского</w:t>
            </w:r>
            <w:r w:rsidRPr="004939D5">
              <w:rPr>
                <w:i/>
                <w:iCs/>
              </w:rPr>
              <w:t xml:space="preserve"> городского поселения </w:t>
            </w:r>
          </w:p>
        </w:tc>
      </w:tr>
      <w:tr w:rsidR="00D84F14" w:rsidRPr="004939D5" w:rsidTr="00D84F14">
        <w:trPr>
          <w:trHeight w:val="523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D84F14" w:rsidRPr="004939D5" w:rsidRDefault="00D84F14" w:rsidP="00B73C59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2022 год</w:t>
            </w:r>
          </w:p>
        </w:tc>
      </w:tr>
      <w:tr w:rsidR="00D84F14" w:rsidRPr="004939D5" w:rsidTr="00986C21">
        <w:trPr>
          <w:trHeight w:val="516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lastRenderedPageBreak/>
              <w:t xml:space="preserve">Источники финансирования </w:t>
            </w:r>
          </w:p>
        </w:tc>
        <w:tc>
          <w:tcPr>
            <w:tcW w:w="7229" w:type="dxa"/>
          </w:tcPr>
          <w:p w:rsidR="00D84F14" w:rsidRPr="004939D5" w:rsidRDefault="00D84F14" w:rsidP="00B73C59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D84F14" w:rsidRPr="004939D5" w:rsidTr="00D84F14">
        <w:trPr>
          <w:trHeight w:val="274"/>
        </w:trPr>
        <w:tc>
          <w:tcPr>
            <w:tcW w:w="3369" w:type="dxa"/>
          </w:tcPr>
          <w:p w:rsidR="00D84F14" w:rsidRPr="004939D5" w:rsidRDefault="00D84F14" w:rsidP="00B73C59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D84F14" w:rsidRPr="004939D5" w:rsidRDefault="00D84F14" w:rsidP="00B73C59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D84F14" w:rsidRPr="00932A1B" w:rsidRDefault="00D84F14" w:rsidP="00D84F14">
      <w:pPr>
        <w:pStyle w:val="ae"/>
        <w:ind w:firstLine="567"/>
        <w:jc w:val="both"/>
        <w:rPr>
          <w:b/>
          <w:sz w:val="26"/>
          <w:szCs w:val="26"/>
        </w:rPr>
      </w:pPr>
    </w:p>
    <w:p w:rsidR="00D84F14" w:rsidRPr="00F01FE6" w:rsidRDefault="00D84F14" w:rsidP="00F01FE6">
      <w:pPr>
        <w:pStyle w:val="ae"/>
        <w:spacing w:line="360" w:lineRule="auto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D84F14" w:rsidRPr="004939D5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 w:rsidR="004939D5" w:rsidRPr="004939D5">
        <w:rPr>
          <w:rFonts w:ascii="Times New Roman" w:hAnsi="Times New Roman"/>
          <w:sz w:val="24"/>
          <w:szCs w:val="24"/>
        </w:rPr>
        <w:t>в рамках муниципального контроля</w:t>
      </w:r>
      <w:r w:rsidR="007A0702">
        <w:rPr>
          <w:rFonts w:ascii="Times New Roman" w:hAnsi="Times New Roman"/>
          <w:sz w:val="24"/>
          <w:szCs w:val="24"/>
        </w:rPr>
        <w:t xml:space="preserve"> </w:t>
      </w:r>
      <w:r w:rsidR="007A0702" w:rsidRPr="007A0702">
        <w:rPr>
          <w:rFonts w:ascii="Times New Roman" w:hAnsi="Times New Roman"/>
          <w:color w:val="000000" w:themeColor="text1"/>
          <w:sz w:val="24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D84F14" w:rsidRPr="00F01FE6" w:rsidRDefault="00D84F14" w:rsidP="00F01FE6">
      <w:pPr>
        <w:pStyle w:val="ae"/>
        <w:spacing w:line="360" w:lineRule="auto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анализ и оценка рисков нарушения обязательных требований.</w:t>
      </w:r>
    </w:p>
    <w:p w:rsidR="00D84F14" w:rsidRPr="00F01FE6" w:rsidRDefault="00D84F14" w:rsidP="00F01FE6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line="36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 w:rsidR="004939D5">
        <w:rPr>
          <w:iCs/>
          <w:color w:val="000000" w:themeColor="text1"/>
          <w:szCs w:val="24"/>
        </w:rPr>
        <w:t xml:space="preserve"> </w:t>
      </w:r>
      <w:r w:rsidRPr="00F01FE6">
        <w:rPr>
          <w:iCs/>
          <w:color w:val="000000" w:themeColor="text1"/>
          <w:szCs w:val="24"/>
        </w:rPr>
        <w:t>контроль</w:t>
      </w:r>
      <w:r w:rsidR="007A0702">
        <w:rPr>
          <w:iCs/>
          <w:color w:val="000000" w:themeColor="text1"/>
          <w:szCs w:val="24"/>
        </w:rPr>
        <w:t xml:space="preserve"> </w:t>
      </w:r>
      <w:r w:rsidR="007A0702"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iCs/>
          <w:color w:val="000000" w:themeColor="text1"/>
          <w:szCs w:val="24"/>
        </w:rPr>
        <w:t xml:space="preserve"> осуществляется администрацией </w:t>
      </w:r>
      <w:r w:rsidR="00726AE6">
        <w:rPr>
          <w:iCs/>
          <w:color w:val="000000" w:themeColor="text1"/>
          <w:szCs w:val="24"/>
        </w:rPr>
        <w:t>Сулеинского</w:t>
      </w:r>
      <w:r w:rsidRPr="00F01FE6">
        <w:rPr>
          <w:iCs/>
          <w:color w:val="000000" w:themeColor="text1"/>
          <w:szCs w:val="24"/>
        </w:rPr>
        <w:t xml:space="preserve"> городского поселения с 2021 г. </w:t>
      </w:r>
    </w:p>
    <w:p w:rsidR="00D84F14" w:rsidRPr="00F01FE6" w:rsidRDefault="00D84F14" w:rsidP="00F01FE6">
      <w:pPr>
        <w:widowControl w:val="0"/>
        <w:numPr>
          <w:ilvl w:val="0"/>
          <w:numId w:val="9"/>
        </w:numPr>
        <w:tabs>
          <w:tab w:val="left" w:pos="1399"/>
          <w:tab w:val="left" w:pos="3730"/>
          <w:tab w:val="left" w:pos="5818"/>
          <w:tab w:val="left" w:pos="789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 w:rsidR="004939D5"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 w:rsidR="004939D5"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 w:rsidR="004939D5"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 w:rsidR="004939D5">
        <w:rPr>
          <w:color w:val="000000" w:themeColor="text1"/>
          <w:szCs w:val="24"/>
          <w:lang w:bidi="ru-RU"/>
        </w:rPr>
        <w:t xml:space="preserve"> </w:t>
      </w:r>
      <w:r w:rsidR="00BE5787">
        <w:rPr>
          <w:color w:val="000000" w:themeColor="text1"/>
          <w:szCs w:val="24"/>
          <w:lang w:bidi="ru-RU"/>
        </w:rPr>
        <w:t>контроля</w:t>
      </w:r>
      <w:r w:rsidR="007A0702">
        <w:rPr>
          <w:color w:val="000000" w:themeColor="text1"/>
          <w:szCs w:val="24"/>
          <w:lang w:bidi="ru-RU"/>
        </w:rPr>
        <w:t xml:space="preserve"> </w:t>
      </w:r>
      <w:r w:rsidR="007A0702"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.</w:t>
      </w:r>
    </w:p>
    <w:p w:rsidR="00D84F14" w:rsidRPr="00F01FE6" w:rsidRDefault="00D84F14" w:rsidP="004939D5">
      <w:pPr>
        <w:widowControl w:val="0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 w:rsidR="004939D5"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контроль </w:t>
      </w:r>
      <w:r w:rsidR="007A0702"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="007A0702" w:rsidRPr="00F01FE6"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D84F14" w:rsidRPr="00F01FE6" w:rsidRDefault="00D84F14" w:rsidP="00F01FE6">
      <w:pPr>
        <w:widowControl w:val="0"/>
        <w:numPr>
          <w:ilvl w:val="0"/>
          <w:numId w:val="7"/>
        </w:numPr>
        <w:tabs>
          <w:tab w:val="left" w:pos="105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84F14" w:rsidRPr="00F01FE6" w:rsidRDefault="00D84F14" w:rsidP="00F01FE6">
      <w:pPr>
        <w:widowControl w:val="0"/>
        <w:numPr>
          <w:ilvl w:val="0"/>
          <w:numId w:val="7"/>
        </w:numPr>
        <w:tabs>
          <w:tab w:val="left" w:pos="1061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01FE6" w:rsidRDefault="00D84F14" w:rsidP="00F01FE6">
      <w:pPr>
        <w:widowControl w:val="0"/>
        <w:numPr>
          <w:ilvl w:val="0"/>
          <w:numId w:val="7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D84F14" w:rsidRPr="00F01FE6" w:rsidRDefault="00D84F14" w:rsidP="00F01FE6">
      <w:pPr>
        <w:widowControl w:val="0"/>
        <w:numPr>
          <w:ilvl w:val="0"/>
          <w:numId w:val="7"/>
        </w:numPr>
        <w:tabs>
          <w:tab w:val="left" w:pos="1066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D84F14" w:rsidRPr="00F01FE6" w:rsidRDefault="00D84F14" w:rsidP="004939D5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36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5) Законом Челябинской области от 02.06.2010 № 584-ЗО «Об административных </w:t>
      </w:r>
      <w:r w:rsidRPr="00F01FE6">
        <w:rPr>
          <w:color w:val="000000" w:themeColor="text1"/>
          <w:szCs w:val="24"/>
          <w:lang w:bidi="ru-RU"/>
        </w:rPr>
        <w:lastRenderedPageBreak/>
        <w:t>правона</w:t>
      </w:r>
      <w:r w:rsidR="004939D5"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D84F14" w:rsidRPr="00F01FE6" w:rsidRDefault="00D84F14" w:rsidP="00F01FE6">
      <w:pPr>
        <w:autoSpaceDE w:val="0"/>
        <w:autoSpaceDN w:val="0"/>
        <w:adjustRightInd w:val="0"/>
        <w:spacing w:line="36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 w:rsidRPr="00F01FE6">
        <w:rPr>
          <w:iCs/>
          <w:color w:val="000000" w:themeColor="text1"/>
          <w:szCs w:val="24"/>
        </w:rPr>
        <w:t xml:space="preserve">В 2021 году проверки не проводились ввиду отмены плановых проверок в соответствии с </w:t>
      </w:r>
      <w:r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D84F14" w:rsidRPr="00F01FE6" w:rsidRDefault="00D84F14" w:rsidP="004939D5">
      <w:pPr>
        <w:autoSpaceDE w:val="0"/>
        <w:autoSpaceDN w:val="0"/>
        <w:adjustRightInd w:val="0"/>
        <w:spacing w:line="36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D84F14" w:rsidRPr="00F01FE6" w:rsidRDefault="00D84F14" w:rsidP="00F01FE6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D84F14" w:rsidRPr="00F01FE6" w:rsidRDefault="00D84F14" w:rsidP="00F01FE6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D84F14" w:rsidRPr="00F01FE6" w:rsidRDefault="00D84F14" w:rsidP="00F01FE6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4F14" w:rsidRPr="00F01FE6" w:rsidRDefault="00D84F14" w:rsidP="00F01FE6">
      <w:pPr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4F14" w:rsidRPr="00F01FE6" w:rsidRDefault="00D84F14" w:rsidP="00F01FE6">
      <w:pPr>
        <w:spacing w:after="0" w:line="36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proofErr w:type="gramStart"/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 w:rsidR="00726AE6">
        <w:rPr>
          <w:rFonts w:eastAsia="Microsoft Sans Serif"/>
          <w:color w:val="000000" w:themeColor="text1"/>
          <w:szCs w:val="24"/>
          <w:lang w:bidi="ru-RU"/>
        </w:rPr>
        <w:t>Сулеинского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 городского поселения, при осуществлении муниципального</w:t>
      </w:r>
      <w:r w:rsidR="004939D5">
        <w:rPr>
          <w:rFonts w:eastAsia="Microsoft Sans Serif"/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контроля</w:t>
      </w:r>
      <w:r w:rsidR="007A0702"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;</w:t>
      </w:r>
      <w:proofErr w:type="gramEnd"/>
    </w:p>
    <w:p w:rsidR="00D84F14" w:rsidRPr="00F01FE6" w:rsidRDefault="00D84F14" w:rsidP="00F01FE6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D84F14" w:rsidRPr="00F01FE6" w:rsidRDefault="00D84F14" w:rsidP="00F01FE6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D84F14" w:rsidRPr="00F01FE6" w:rsidRDefault="00D84F14" w:rsidP="00F01FE6">
      <w:pPr>
        <w:spacing w:after="0" w:line="36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D84F14" w:rsidRPr="00F01FE6" w:rsidRDefault="00D84F14" w:rsidP="00F01FE6">
      <w:pPr>
        <w:pStyle w:val="Default"/>
        <w:spacing w:after="240" w:line="360" w:lineRule="auto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 w:rsidR="004939D5"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контроля</w:t>
      </w:r>
      <w:r w:rsidR="007A0702" w:rsidRPr="007A0702">
        <w:rPr>
          <w:color w:val="000000" w:themeColor="text1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D84F14" w:rsidRPr="00F01FE6" w:rsidRDefault="00D84F14" w:rsidP="00F01FE6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1) снижение рисков причинения вреда (ущерба) охраняемым законом ценностям;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2) внедрение способов профилактики, установленных Положением о муниципальном</w:t>
      </w:r>
      <w:r w:rsidR="004939D5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контроле</w:t>
      </w:r>
      <w:r w:rsidR="007A0702">
        <w:rPr>
          <w:color w:val="000000" w:themeColor="text1"/>
          <w:szCs w:val="24"/>
        </w:rPr>
        <w:t xml:space="preserve"> </w:t>
      </w:r>
      <w:r w:rsidR="007A0702"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="00F01FE6">
        <w:rPr>
          <w:color w:val="000000" w:themeColor="text1"/>
          <w:szCs w:val="24"/>
        </w:rPr>
        <w:t>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 w:rsidR="00F01FE6">
        <w:rPr>
          <w:color w:val="000000" w:themeColor="text1"/>
          <w:szCs w:val="24"/>
        </w:rPr>
        <w:t>нагрузки на контролируемых лиц;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 w:rsidR="00F01FE6">
        <w:rPr>
          <w:color w:val="000000" w:themeColor="text1"/>
          <w:szCs w:val="24"/>
        </w:rPr>
        <w:t>грамотности контролируемых лиц;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 w:rsidR="00F01FE6"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 w:rsidR="00F01FE6"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 w:rsidR="00F01FE6"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 w:rsidR="007A0702">
        <w:rPr>
          <w:color w:val="000000" w:themeColor="text1"/>
          <w:szCs w:val="24"/>
        </w:rPr>
        <w:t xml:space="preserve">нием </w:t>
      </w:r>
      <w:r w:rsidR="00F01FE6">
        <w:rPr>
          <w:color w:val="000000" w:themeColor="text1"/>
          <w:szCs w:val="24"/>
        </w:rPr>
        <w:t>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 w:rsidR="00F01FE6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законодательством в сфере муниципального контроля</w:t>
      </w:r>
      <w:r w:rsidR="007A0702">
        <w:rPr>
          <w:color w:val="000000" w:themeColor="text1"/>
          <w:szCs w:val="24"/>
        </w:rPr>
        <w:t xml:space="preserve"> </w:t>
      </w:r>
      <w:r w:rsidR="007A0702"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</w:rPr>
        <w:t xml:space="preserve"> </w:t>
      </w:r>
      <w:r w:rsidR="004939D5">
        <w:rPr>
          <w:color w:val="000000" w:themeColor="text1"/>
          <w:szCs w:val="24"/>
        </w:rPr>
        <w:t xml:space="preserve">на </w:t>
      </w:r>
      <w:r w:rsidRPr="00F01FE6">
        <w:rPr>
          <w:color w:val="000000" w:themeColor="text1"/>
          <w:szCs w:val="24"/>
        </w:rPr>
        <w:t xml:space="preserve">территории </w:t>
      </w:r>
      <w:r w:rsidR="00726AE6">
        <w:rPr>
          <w:color w:val="000000" w:themeColor="text1"/>
          <w:szCs w:val="24"/>
        </w:rPr>
        <w:t>Сулеинского</w:t>
      </w:r>
      <w:r w:rsidRPr="00F01FE6">
        <w:rPr>
          <w:color w:val="000000" w:themeColor="text1"/>
          <w:szCs w:val="24"/>
        </w:rPr>
        <w:t xml:space="preserve"> городского поселения, путем активизации профилактической деятельности;</w:t>
      </w:r>
    </w:p>
    <w:p w:rsid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 w:rsidR="007A0702">
        <w:rPr>
          <w:color w:val="000000" w:themeColor="text1"/>
          <w:szCs w:val="24"/>
        </w:rPr>
        <w:t xml:space="preserve">в рамках муниципального </w:t>
      </w:r>
      <w:r w:rsidR="004939D5">
        <w:rPr>
          <w:color w:val="000000" w:themeColor="text1"/>
          <w:szCs w:val="24"/>
        </w:rPr>
        <w:t>контроля</w:t>
      </w:r>
      <w:r w:rsidR="007A0702">
        <w:rPr>
          <w:color w:val="000000" w:themeColor="text1"/>
          <w:szCs w:val="24"/>
        </w:rPr>
        <w:t xml:space="preserve"> </w:t>
      </w:r>
      <w:r w:rsidR="007A0702"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="004939D5"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D84F14" w:rsidRPr="00F01FE6" w:rsidRDefault="00D84F14" w:rsidP="00F01FE6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D84F14" w:rsidRPr="00F01FE6" w:rsidRDefault="00D84F14" w:rsidP="00F01FE6">
      <w:pPr>
        <w:pStyle w:val="Default"/>
        <w:spacing w:before="240" w:after="240" w:line="360" w:lineRule="auto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D84F14" w:rsidRPr="00932A1B" w:rsidRDefault="00D84F14" w:rsidP="00F01FE6">
      <w:pPr>
        <w:widowControl w:val="0"/>
        <w:spacing w:line="36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 w:rsidR="007A0702">
        <w:rPr>
          <w:color w:val="000000" w:themeColor="text1"/>
          <w:szCs w:val="24"/>
          <w:lang w:bidi="ru-RU"/>
        </w:rPr>
        <w:t xml:space="preserve"> </w:t>
      </w:r>
      <w:r w:rsidR="007A0702"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 xml:space="preserve"> на 2022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D84F14" w:rsidRPr="00F01FE6" w:rsidTr="00F01FE6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B73C59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D84F14" w:rsidRPr="00F01FE6" w:rsidTr="00F01FE6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года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года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 w:rsidR="00986C21"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14.01.2022 г.</w:t>
            </w:r>
          </w:p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iCs/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порядке досудебного обжалования решений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lastRenderedPageBreak/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2022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информации в разделе «муниципальный контроль» на официальном сайте контрольного органа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 w:rsidR="00986C21"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D84F14" w:rsidRPr="00F01FE6" w:rsidTr="00F01FE6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D84F14" w:rsidRPr="00F01FE6" w:rsidTr="00F01FE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D84F14" w:rsidRPr="00F01FE6" w:rsidRDefault="00D84F14" w:rsidP="00986C21">
            <w:pPr>
              <w:pStyle w:val="pt-consplusnormal-000024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 w:rsidR="00986C21"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 w:rsidR="00986C21"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муниципального контроля </w:t>
            </w:r>
            <w:r w:rsidR="007A0702"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D84F14" w:rsidRPr="00F01FE6" w:rsidRDefault="00D84F14" w:rsidP="00986C21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</w:t>
            </w:r>
            <w:r w:rsidRPr="00F01FE6">
              <w:rPr>
                <w:rStyle w:val="pt-a0-000004"/>
                <w:color w:val="000000" w:themeColor="text1"/>
              </w:rPr>
              <w:lastRenderedPageBreak/>
              <w:t xml:space="preserve">контроля </w:t>
            </w:r>
            <w:r w:rsidR="007A0702"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D84F14" w:rsidRPr="00F01FE6" w:rsidRDefault="00D84F14" w:rsidP="00986C21">
            <w:pPr>
              <w:pStyle w:val="pt-consplusnormal-000012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 w:rsidR="00986C21"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осуществляющих муниципальный контроль </w:t>
            </w:r>
            <w:r w:rsidR="007A0702"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D84F14" w:rsidRPr="00F01FE6" w:rsidRDefault="00D84F14" w:rsidP="00986C21">
            <w:pPr>
              <w:pStyle w:val="ab"/>
              <w:numPr>
                <w:ilvl w:val="0"/>
                <w:numId w:val="5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 w:rsidR="00986C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F01FE6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D84F14" w:rsidRPr="00F01FE6" w:rsidTr="00F01FE6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986C21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lastRenderedPageBreak/>
              <w:t>5. Профилактический визит</w:t>
            </w:r>
          </w:p>
        </w:tc>
      </w:tr>
      <w:tr w:rsidR="00D84F14" w:rsidRPr="00F01FE6" w:rsidTr="00BE5787">
        <w:trPr>
          <w:trHeight w:val="2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spacing w:after="0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F01FE6" w:rsidRDefault="00D84F14" w:rsidP="002251CB">
            <w:pPr>
              <w:autoSpaceDE w:val="0"/>
              <w:autoSpaceDN w:val="0"/>
              <w:adjustRightInd w:val="0"/>
              <w:spacing w:after="0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D84F14" w:rsidRPr="00BE5787" w:rsidRDefault="00D84F14" w:rsidP="002251CB">
      <w:pPr>
        <w:autoSpaceDE w:val="0"/>
        <w:autoSpaceDN w:val="0"/>
        <w:adjustRightInd w:val="0"/>
        <w:spacing w:before="240"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BE5787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D84F14" w:rsidRPr="00BE5787" w:rsidTr="00986C2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BE5787">
              <w:rPr>
                <w:color w:val="000000" w:themeColor="text1"/>
                <w:szCs w:val="24"/>
              </w:rPr>
              <w:t>/</w:t>
            </w:r>
            <w:proofErr w:type="spell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Величина</w:t>
            </w:r>
          </w:p>
        </w:tc>
      </w:tr>
      <w:tr w:rsidR="00D84F14" w:rsidRPr="00BE5787" w:rsidTr="00986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D84F14" w:rsidRPr="00BE5787" w:rsidTr="00986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BE5787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D84F14" w:rsidRPr="00BE5787" w:rsidTr="00986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14" w:rsidRPr="00BE5787" w:rsidRDefault="00D84F14" w:rsidP="00225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BE5787" w:rsidRPr="00986C21" w:rsidRDefault="00D84F14" w:rsidP="00986C21">
      <w:pPr>
        <w:pStyle w:val="ae"/>
        <w:spacing w:before="24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2835"/>
        <w:gridCol w:w="2693"/>
      </w:tblGrid>
      <w:tr w:rsidR="00D84F14" w:rsidRPr="00986C21" w:rsidTr="002251CB">
        <w:trPr>
          <w:trHeight w:val="420"/>
        </w:trPr>
        <w:tc>
          <w:tcPr>
            <w:tcW w:w="2977" w:type="dxa"/>
          </w:tcPr>
          <w:p w:rsidR="00D84F14" w:rsidRPr="00986C21" w:rsidRDefault="00D84F14" w:rsidP="00B73C59">
            <w:pPr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1985" w:type="dxa"/>
          </w:tcPr>
          <w:p w:rsidR="00D84F14" w:rsidRPr="00986C21" w:rsidRDefault="00D84F14" w:rsidP="00B73C59">
            <w:pPr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D84F14" w:rsidRPr="00986C21" w:rsidRDefault="00D84F14" w:rsidP="00BE5787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693" w:type="dxa"/>
          </w:tcPr>
          <w:p w:rsidR="00D84F14" w:rsidRPr="00986C21" w:rsidRDefault="00D84F14" w:rsidP="00BE5787">
            <w:pPr>
              <w:spacing w:after="0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D84F14" w:rsidRPr="00986C21" w:rsidTr="002251CB">
        <w:trPr>
          <w:trHeight w:val="420"/>
        </w:trPr>
        <w:tc>
          <w:tcPr>
            <w:tcW w:w="2977" w:type="dxa"/>
          </w:tcPr>
          <w:p w:rsidR="00D84F14" w:rsidRPr="00986C21" w:rsidRDefault="00D84F14" w:rsidP="00BE5787">
            <w:pPr>
              <w:spacing w:after="0"/>
              <w:ind w:firstLine="34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1985" w:type="dxa"/>
          </w:tcPr>
          <w:p w:rsidR="00D84F14" w:rsidRPr="00986C21" w:rsidRDefault="00D84F14" w:rsidP="00BE578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D84F14" w:rsidRPr="00986C21" w:rsidRDefault="00D84F14" w:rsidP="00BE578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693" w:type="dxa"/>
          </w:tcPr>
          <w:p w:rsidR="00D84F14" w:rsidRPr="00986C21" w:rsidRDefault="00D84F14" w:rsidP="00BE5787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D84F14" w:rsidRPr="00BE5787" w:rsidRDefault="00D84F14" w:rsidP="00BE5787">
      <w:pPr>
        <w:spacing w:before="240" w:after="0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>К отчетным показателям Программы на 2022 год относятся:</w:t>
      </w:r>
    </w:p>
    <w:p w:rsidR="00D84F14" w:rsidRPr="00BE5787" w:rsidRDefault="00D84F14" w:rsidP="00986C21">
      <w:pPr>
        <w:spacing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lastRenderedPageBreak/>
        <w:tab/>
      </w:r>
      <w:proofErr w:type="gramStart"/>
      <w:r w:rsidRPr="00BE5787">
        <w:rPr>
          <w:color w:val="000000" w:themeColor="text1"/>
          <w:szCs w:val="24"/>
          <w:lang w:bidi="ru-RU"/>
        </w:rPr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</w:t>
      </w:r>
      <w:r w:rsidR="00DC466A" w:rsidRPr="00BE5787">
        <w:rPr>
          <w:color w:val="000000" w:themeColor="text1"/>
          <w:szCs w:val="24"/>
          <w:lang w:bidi="ru-RU"/>
        </w:rPr>
        <w:t xml:space="preserve"> </w:t>
      </w:r>
      <w:r w:rsidRPr="00BE5787">
        <w:rPr>
          <w:color w:val="000000" w:themeColor="text1"/>
          <w:szCs w:val="24"/>
          <w:lang w:bidi="ru-RU"/>
        </w:rPr>
        <w:t>контроля</w:t>
      </w:r>
      <w:r w:rsidR="007A0702"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 xml:space="preserve">, в том числе посредством размещения на официальном сайте Администрации </w:t>
      </w:r>
      <w:r w:rsidR="00726AE6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 актуальной информации о внесении изменений, в правовые акты Администрации </w:t>
      </w:r>
      <w:r w:rsidR="00726AE6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</w:t>
      </w:r>
      <w:r w:rsidR="00DC466A" w:rsidRPr="00BE5787">
        <w:rPr>
          <w:color w:val="000000" w:themeColor="text1"/>
          <w:szCs w:val="24"/>
          <w:lang w:bidi="ru-RU"/>
        </w:rPr>
        <w:t xml:space="preserve"> в рамках</w:t>
      </w:r>
      <w:proofErr w:type="gramEnd"/>
      <w:r w:rsidR="00DC466A" w:rsidRPr="00BE5787">
        <w:rPr>
          <w:color w:val="000000" w:themeColor="text1"/>
          <w:szCs w:val="24"/>
          <w:lang w:bidi="ru-RU"/>
        </w:rPr>
        <w:t xml:space="preserve"> муниципального контроля</w:t>
      </w:r>
      <w:r w:rsidR="007A0702"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>, информационных статей.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 xml:space="preserve"> К проектным отчетным показателям Программы на плановый период 2022 - 2023 годы относятся: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количество выданных предостережений;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количество субъектов, которым выданы предостережения;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</w:r>
      <w:proofErr w:type="gramStart"/>
      <w:r w:rsidRPr="00BE5787">
        <w:rPr>
          <w:color w:val="000000" w:themeColor="text1"/>
          <w:szCs w:val="24"/>
          <w:lang w:bidi="ru-RU"/>
        </w:rPr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</w:t>
      </w:r>
      <w:r w:rsidR="00DC466A" w:rsidRPr="00BE5787">
        <w:rPr>
          <w:color w:val="000000" w:themeColor="text1"/>
          <w:szCs w:val="24"/>
          <w:lang w:bidi="ru-RU"/>
        </w:rPr>
        <w:t xml:space="preserve"> </w:t>
      </w:r>
      <w:r w:rsidRPr="00BE5787">
        <w:rPr>
          <w:color w:val="000000" w:themeColor="text1"/>
          <w:szCs w:val="24"/>
          <w:lang w:bidi="ru-RU"/>
        </w:rPr>
        <w:t>контроля</w:t>
      </w:r>
      <w:r w:rsidR="007A0702"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 xml:space="preserve">, в том числе посредством размещения на официальном сайте Администрации </w:t>
      </w:r>
      <w:r w:rsidR="00726AE6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 актуальной информации о внесении изменений в правовые акты Администрации </w:t>
      </w:r>
      <w:r w:rsidR="00726AE6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 </w:t>
      </w:r>
      <w:r w:rsidR="00DC466A" w:rsidRPr="00BE5787">
        <w:rPr>
          <w:color w:val="000000" w:themeColor="text1"/>
          <w:szCs w:val="24"/>
          <w:lang w:bidi="ru-RU"/>
        </w:rPr>
        <w:t>в рамках</w:t>
      </w:r>
      <w:proofErr w:type="gramEnd"/>
      <w:r w:rsidR="00DC466A" w:rsidRPr="00BE5787">
        <w:rPr>
          <w:color w:val="000000" w:themeColor="text1"/>
          <w:szCs w:val="24"/>
          <w:lang w:bidi="ru-RU"/>
        </w:rPr>
        <w:t xml:space="preserve"> муниципального контроля</w:t>
      </w:r>
      <w:r w:rsidR="007A0702"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>, информационных статей.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Оценка выполнения Плана мероприятий и эффективности Программы осуществляется по итогам календарного года.</w:t>
      </w:r>
    </w:p>
    <w:p w:rsidR="00986C21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 xml:space="preserve"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</w:t>
      </w:r>
      <w:r w:rsidR="00DC466A" w:rsidRPr="00BE5787">
        <w:rPr>
          <w:color w:val="000000" w:themeColor="text1"/>
          <w:szCs w:val="24"/>
          <w:lang w:bidi="ru-RU"/>
        </w:rPr>
        <w:t xml:space="preserve"> </w:t>
      </w:r>
      <w:r w:rsidRPr="00BE5787">
        <w:rPr>
          <w:color w:val="000000" w:themeColor="text1"/>
          <w:szCs w:val="24"/>
          <w:lang w:bidi="ru-RU"/>
        </w:rPr>
        <w:t>контроля</w:t>
      </w:r>
      <w:r w:rsidR="007A0702">
        <w:rPr>
          <w:color w:val="000000" w:themeColor="text1"/>
          <w:szCs w:val="24"/>
          <w:lang w:bidi="ru-RU"/>
        </w:rPr>
        <w:t xml:space="preserve"> </w:t>
      </w:r>
      <w:r w:rsidR="007A0702"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>.</w:t>
      </w:r>
    </w:p>
    <w:p w:rsidR="00D84F14" w:rsidRPr="00BE5787" w:rsidRDefault="00D84F14" w:rsidP="00986C21">
      <w:pPr>
        <w:spacing w:after="0" w:line="36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 xml:space="preserve">Информация о реализации мероприятий по профилактике нарушений Программы размещается на официальном сайте Администрации </w:t>
      </w:r>
      <w:r w:rsidR="00726AE6">
        <w:rPr>
          <w:color w:val="000000" w:themeColor="text1"/>
          <w:szCs w:val="24"/>
          <w:lang w:bidi="ru-RU"/>
        </w:rPr>
        <w:t>Сулеинского</w:t>
      </w:r>
      <w:r w:rsidRPr="00BE5787">
        <w:rPr>
          <w:color w:val="000000" w:themeColor="text1"/>
          <w:szCs w:val="24"/>
          <w:lang w:bidi="ru-RU"/>
        </w:rPr>
        <w:t xml:space="preserve"> городского поселения в разделе «Муниципальный контроль».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оценка увеличения доли законопослушных подконтрольных субъектов;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повышение уровня информированности заинтересованных лиц;</w:t>
      </w:r>
    </w:p>
    <w:p w:rsidR="00D84F14" w:rsidRPr="00BE5787" w:rsidRDefault="00D84F14" w:rsidP="00986C21">
      <w:pPr>
        <w:spacing w:after="0" w:line="36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  <w:t>- анализ эффективности внедрения различных способов профилактики;</w:t>
      </w:r>
    </w:p>
    <w:p w:rsidR="004050F1" w:rsidRPr="00BE5787" w:rsidRDefault="00D84F14" w:rsidP="002251CB">
      <w:pPr>
        <w:spacing w:after="0" w:line="360" w:lineRule="auto"/>
        <w:ind w:right="-540"/>
        <w:jc w:val="both"/>
        <w:rPr>
          <w:color w:val="000000" w:themeColor="text1"/>
          <w:szCs w:val="24"/>
        </w:rPr>
      </w:pPr>
      <w:r w:rsidRPr="00BE5787">
        <w:rPr>
          <w:color w:val="000000" w:themeColor="text1"/>
          <w:szCs w:val="24"/>
          <w:lang w:bidi="ru-RU"/>
        </w:rPr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sectPr w:rsidR="004050F1" w:rsidRPr="00BE5787" w:rsidSect="007A0702">
      <w:headerReference w:type="even" r:id="rId8"/>
      <w:headerReference w:type="default" r:id="rId9"/>
      <w:pgSz w:w="11906" w:h="16838"/>
      <w:pgMar w:top="397" w:right="992" w:bottom="567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51E" w:rsidRDefault="0079551E" w:rsidP="00D743C3">
      <w:pPr>
        <w:spacing w:after="0" w:line="240" w:lineRule="auto"/>
      </w:pPr>
      <w:r>
        <w:separator/>
      </w:r>
    </w:p>
  </w:endnote>
  <w:endnote w:type="continuationSeparator" w:id="1">
    <w:p w:rsidR="0079551E" w:rsidRDefault="0079551E" w:rsidP="00D7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51E" w:rsidRDefault="0079551E" w:rsidP="00D743C3">
      <w:pPr>
        <w:spacing w:after="0" w:line="240" w:lineRule="auto"/>
      </w:pPr>
      <w:r>
        <w:separator/>
      </w:r>
    </w:p>
  </w:footnote>
  <w:footnote w:type="continuationSeparator" w:id="1">
    <w:p w:rsidR="0079551E" w:rsidRDefault="0079551E" w:rsidP="00D7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61" w:rsidRDefault="00C9188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9A0C14">
    <w:pPr>
      <w:pStyle w:val="ac"/>
      <w:spacing w:line="14" w:lineRule="auto"/>
      <w:ind w:left="0" w:firstLine="0"/>
      <w:jc w:val="left"/>
      <w:rPr>
        <w:color w:val="000000" w:themeColor="text1"/>
        <w:sz w:val="20"/>
      </w:rPr>
    </w:pPr>
    <w:r w:rsidRPr="009A0C14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8193" inset="0,0,0,0">
            <w:txbxContent>
              <w:p w:rsidR="00BE304E" w:rsidRDefault="00BE304E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5E9709E"/>
    <w:multiLevelType w:val="hybridMultilevel"/>
    <w:tmpl w:val="7598D8A4"/>
    <w:lvl w:ilvl="0" w:tplc="2BE44BF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705E52"/>
    <w:multiLevelType w:val="hybridMultilevel"/>
    <w:tmpl w:val="DABABD32"/>
    <w:lvl w:ilvl="0" w:tplc="0074C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5E5CC5"/>
    <w:multiLevelType w:val="multilevel"/>
    <w:tmpl w:val="8548B15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665229"/>
    <w:multiLevelType w:val="multilevel"/>
    <w:tmpl w:val="EBD61A12"/>
    <w:lvl w:ilvl="0">
      <w:start w:val="1"/>
      <w:numFmt w:val="decimal"/>
      <w:lvlText w:val="%1."/>
      <w:lvlJc w:val="left"/>
      <w:pPr>
        <w:ind w:left="20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251" w:hanging="28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20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9" w:hanging="708"/>
      </w:pPr>
      <w:rPr>
        <w:rFonts w:hint="default"/>
        <w:lang w:val="ru-RU" w:eastAsia="en-US" w:bidi="ar-SA"/>
      </w:rPr>
    </w:lvl>
  </w:abstractNum>
  <w:abstractNum w:abstractNumId="8">
    <w:nsid w:val="73C64617"/>
    <w:multiLevelType w:val="hybridMultilevel"/>
    <w:tmpl w:val="7E1C7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870AD7"/>
    <w:rsid w:val="000134DD"/>
    <w:rsid w:val="0004145F"/>
    <w:rsid w:val="000C3B87"/>
    <w:rsid w:val="000D028E"/>
    <w:rsid w:val="000E1228"/>
    <w:rsid w:val="000E5E0B"/>
    <w:rsid w:val="00150D30"/>
    <w:rsid w:val="00153D74"/>
    <w:rsid w:val="001C1BDC"/>
    <w:rsid w:val="001D29F1"/>
    <w:rsid w:val="00214C15"/>
    <w:rsid w:val="002251CB"/>
    <w:rsid w:val="00247BF7"/>
    <w:rsid w:val="00257DFC"/>
    <w:rsid w:val="002901F8"/>
    <w:rsid w:val="002A1EC7"/>
    <w:rsid w:val="002B414B"/>
    <w:rsid w:val="0030126A"/>
    <w:rsid w:val="00303652"/>
    <w:rsid w:val="00314CD5"/>
    <w:rsid w:val="00326961"/>
    <w:rsid w:val="00395877"/>
    <w:rsid w:val="004010BD"/>
    <w:rsid w:val="004050F1"/>
    <w:rsid w:val="00421C78"/>
    <w:rsid w:val="0044019F"/>
    <w:rsid w:val="0044665B"/>
    <w:rsid w:val="00484572"/>
    <w:rsid w:val="004939D5"/>
    <w:rsid w:val="004A6236"/>
    <w:rsid w:val="004B6E29"/>
    <w:rsid w:val="004C29AF"/>
    <w:rsid w:val="004D36F0"/>
    <w:rsid w:val="004D6451"/>
    <w:rsid w:val="004D7D4C"/>
    <w:rsid w:val="005266FF"/>
    <w:rsid w:val="0056034C"/>
    <w:rsid w:val="0058336A"/>
    <w:rsid w:val="005A0986"/>
    <w:rsid w:val="005C5893"/>
    <w:rsid w:val="00604F1B"/>
    <w:rsid w:val="00612648"/>
    <w:rsid w:val="00676373"/>
    <w:rsid w:val="00691D6D"/>
    <w:rsid w:val="006F1E66"/>
    <w:rsid w:val="00705495"/>
    <w:rsid w:val="00713A77"/>
    <w:rsid w:val="00726AE6"/>
    <w:rsid w:val="007339B1"/>
    <w:rsid w:val="0073438D"/>
    <w:rsid w:val="007768B3"/>
    <w:rsid w:val="0079551E"/>
    <w:rsid w:val="007A0702"/>
    <w:rsid w:val="007D77D7"/>
    <w:rsid w:val="00821D14"/>
    <w:rsid w:val="0085373B"/>
    <w:rsid w:val="00870AD7"/>
    <w:rsid w:val="00885CF9"/>
    <w:rsid w:val="008E723F"/>
    <w:rsid w:val="00910C48"/>
    <w:rsid w:val="009447CE"/>
    <w:rsid w:val="00956E7A"/>
    <w:rsid w:val="00986C21"/>
    <w:rsid w:val="009A0C14"/>
    <w:rsid w:val="009E0484"/>
    <w:rsid w:val="009F4665"/>
    <w:rsid w:val="00A016B1"/>
    <w:rsid w:val="00A117D3"/>
    <w:rsid w:val="00A27EA5"/>
    <w:rsid w:val="00A74708"/>
    <w:rsid w:val="00B3256C"/>
    <w:rsid w:val="00B77425"/>
    <w:rsid w:val="00BD6C57"/>
    <w:rsid w:val="00BE14F4"/>
    <w:rsid w:val="00BE274E"/>
    <w:rsid w:val="00BE304E"/>
    <w:rsid w:val="00BE5787"/>
    <w:rsid w:val="00BF6334"/>
    <w:rsid w:val="00BF76DB"/>
    <w:rsid w:val="00C0175E"/>
    <w:rsid w:val="00C1173A"/>
    <w:rsid w:val="00C55922"/>
    <w:rsid w:val="00C65D47"/>
    <w:rsid w:val="00C70A93"/>
    <w:rsid w:val="00C91882"/>
    <w:rsid w:val="00CC5A6B"/>
    <w:rsid w:val="00D03916"/>
    <w:rsid w:val="00D03FFE"/>
    <w:rsid w:val="00D11069"/>
    <w:rsid w:val="00D11641"/>
    <w:rsid w:val="00D743C3"/>
    <w:rsid w:val="00D76BB6"/>
    <w:rsid w:val="00D84F14"/>
    <w:rsid w:val="00D85B03"/>
    <w:rsid w:val="00D9452B"/>
    <w:rsid w:val="00DC12AF"/>
    <w:rsid w:val="00DC466A"/>
    <w:rsid w:val="00DF0917"/>
    <w:rsid w:val="00E11B3A"/>
    <w:rsid w:val="00E5780A"/>
    <w:rsid w:val="00E61EBB"/>
    <w:rsid w:val="00E84039"/>
    <w:rsid w:val="00EA2AB2"/>
    <w:rsid w:val="00F01FE6"/>
    <w:rsid w:val="00F1178D"/>
    <w:rsid w:val="00F92A5D"/>
    <w:rsid w:val="00FA4707"/>
    <w:rsid w:val="00FA4A23"/>
    <w:rsid w:val="00FA7A8D"/>
    <w:rsid w:val="00FC66ED"/>
    <w:rsid w:val="00FE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D7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70AD7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D7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7A8D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7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3C3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D74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3C3"/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7768B3"/>
    <w:rPr>
      <w:rFonts w:eastAsiaTheme="minorEastAsia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C3B87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E304E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E304E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BE304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E304E"/>
    <w:pPr>
      <w:widowControl w:val="0"/>
      <w:autoSpaceDE w:val="0"/>
      <w:autoSpaceDN w:val="0"/>
      <w:spacing w:after="0" w:line="240" w:lineRule="auto"/>
      <w:ind w:left="1988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E304E"/>
    <w:pPr>
      <w:widowControl w:val="0"/>
      <w:autoSpaceDE w:val="0"/>
      <w:autoSpaceDN w:val="0"/>
      <w:spacing w:after="0" w:line="240" w:lineRule="auto"/>
    </w:pPr>
    <w:rPr>
      <w:sz w:val="22"/>
    </w:rPr>
  </w:style>
  <w:style w:type="paragraph" w:styleId="HTML">
    <w:name w:val="HTML Preformatted"/>
    <w:basedOn w:val="a"/>
    <w:link w:val="HTML0"/>
    <w:rsid w:val="00BE3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E30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aliases w:val="для таблиц,Без интервала2,No Spacing"/>
    <w:link w:val="af"/>
    <w:uiPriority w:val="1"/>
    <w:qFormat/>
    <w:rsid w:val="00BE304E"/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для таблиц Знак,Без интервала2 Знак,No Spacing Знак"/>
    <w:link w:val="ae"/>
    <w:uiPriority w:val="1"/>
    <w:rsid w:val="00BE304E"/>
    <w:rPr>
      <w:rFonts w:ascii="Calibri" w:eastAsia="Times New Roman" w:hAnsi="Calibri" w:cs="Times New Roman"/>
    </w:rPr>
  </w:style>
  <w:style w:type="paragraph" w:customStyle="1" w:styleId="Default">
    <w:name w:val="Default"/>
    <w:rsid w:val="00D84F1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D84F14"/>
  </w:style>
  <w:style w:type="paragraph" w:customStyle="1" w:styleId="pt-consplusnormal-000012">
    <w:name w:val="pt-consplusnormal-000012"/>
    <w:basedOn w:val="a"/>
    <w:rsid w:val="00D84F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D84F14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АдБердяуш02</dc:creator>
  <cp:lastModifiedBy>АдСулея07</cp:lastModifiedBy>
  <cp:revision>3</cp:revision>
  <cp:lastPrinted>2021-10-15T06:43:00Z</cp:lastPrinted>
  <dcterms:created xsi:type="dcterms:W3CDTF">2021-11-29T06:50:00Z</dcterms:created>
  <dcterms:modified xsi:type="dcterms:W3CDTF">2022-01-19T05:20:00Z</dcterms:modified>
</cp:coreProperties>
</file>