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94" w:rsidRDefault="00444894" w:rsidP="0076365E">
      <w:pPr>
        <w:jc w:val="both"/>
      </w:pPr>
      <w:r>
        <w:tab/>
        <w:t>Перед судом предстанет житель г. Бакал за фиктивную регистрацию граждан по месту жительства, а именно по обвинению в совершении преступления, предусмотренного ст. 322.2 Уголовного кодекса РФ.</w:t>
      </w:r>
    </w:p>
    <w:p w:rsidR="00444894" w:rsidRDefault="00444894" w:rsidP="0076365E">
      <w:pPr>
        <w:jc w:val="both"/>
      </w:pPr>
      <w:r>
        <w:tab/>
        <w:t>Так, в нарушение Федерального закона РФ от 25 июня 1993 года № 5242-1 «О праве граждан на свободу передвижения, выбор места пребывания и жительства в пределах Российской Федерации» в период с 2019 по 2023 год мужчина зарегистрировал</w:t>
      </w:r>
      <w:r w:rsidR="0076365E">
        <w:t xml:space="preserve"> за вознаграждение в принадлежащем ему доме, расположенном в г. Бакал на ул. Маяковского, пятерых граждан Российской Федерации, не намереваясь предоставлять им это жилище для фактического проживания, а лишь в целях оформления фиктивной регистрации по месту жительства.  </w:t>
      </w:r>
      <w:r>
        <w:t xml:space="preserve">  </w:t>
      </w:r>
    </w:p>
    <w:p w:rsidR="0076365E" w:rsidRDefault="0076365E" w:rsidP="0076365E">
      <w:pPr>
        <w:jc w:val="both"/>
      </w:pPr>
      <w:r>
        <w:t>Мужчина полностью признал свою вину и раскаялся в содеянном.</w:t>
      </w:r>
      <w:bookmarkStart w:id="0" w:name="_GoBack"/>
      <w:bookmarkEnd w:id="0"/>
    </w:p>
    <w:p w:rsidR="00793BE5" w:rsidRDefault="00444894">
      <w:r>
        <w:t xml:space="preserve"> </w:t>
      </w:r>
    </w:p>
    <w:sectPr w:rsidR="0079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4"/>
    <w:rsid w:val="00444894"/>
    <w:rsid w:val="0076365E"/>
    <w:rsid w:val="007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D380"/>
  <w15:chartTrackingRefBased/>
  <w15:docId w15:val="{6207207D-4B7C-4AA6-9D45-8E807DFA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1</cp:revision>
  <dcterms:created xsi:type="dcterms:W3CDTF">2023-06-29T09:38:00Z</dcterms:created>
  <dcterms:modified xsi:type="dcterms:W3CDTF">2023-06-29T09:56:00Z</dcterms:modified>
</cp:coreProperties>
</file>