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27" w:rsidRPr="004A0191" w:rsidRDefault="007E7927" w:rsidP="007E7927">
      <w:pPr>
        <w:spacing w:line="240" w:lineRule="exact"/>
        <w:rPr>
          <w:b/>
          <w:bCs/>
          <w:iCs/>
          <w:sz w:val="28"/>
          <w:szCs w:val="28"/>
          <w:u w:val="single"/>
        </w:rPr>
      </w:pPr>
      <w:bookmarkStart w:id="0" w:name="_GoBack"/>
      <w:r>
        <w:rPr>
          <w:bCs/>
          <w:iCs/>
          <w:sz w:val="28"/>
          <w:szCs w:val="28"/>
        </w:rPr>
        <w:t>22.10.</w:t>
      </w:r>
      <w:r w:rsidRPr="004A0191">
        <w:rPr>
          <w:bCs/>
          <w:iCs/>
          <w:sz w:val="28"/>
          <w:szCs w:val="28"/>
        </w:rPr>
        <w:t>2014</w:t>
      </w:r>
      <w:r>
        <w:rPr>
          <w:bCs/>
          <w:iCs/>
          <w:sz w:val="28"/>
          <w:szCs w:val="28"/>
        </w:rPr>
        <w:t xml:space="preserve">                                   </w:t>
      </w:r>
      <w:r>
        <w:rPr>
          <w:b/>
          <w:bCs/>
          <w:iCs/>
          <w:sz w:val="28"/>
          <w:szCs w:val="28"/>
          <w:u w:val="single"/>
        </w:rPr>
        <w:t xml:space="preserve"> </w:t>
      </w:r>
      <w:r w:rsidRPr="004A0191">
        <w:rPr>
          <w:b/>
          <w:bCs/>
          <w:iCs/>
          <w:sz w:val="28"/>
          <w:szCs w:val="28"/>
          <w:u w:val="single"/>
        </w:rPr>
        <w:t>ПАМЯТКА</w:t>
      </w:r>
    </w:p>
    <w:p w:rsidR="007E7927" w:rsidRDefault="007E7927" w:rsidP="007E7927">
      <w:pPr>
        <w:spacing w:line="215" w:lineRule="exact"/>
        <w:jc w:val="center"/>
        <w:rPr>
          <w:bCs/>
          <w:iCs/>
          <w:sz w:val="28"/>
          <w:szCs w:val="28"/>
        </w:rPr>
      </w:pPr>
    </w:p>
    <w:p w:rsidR="007E7927" w:rsidRDefault="007E7927" w:rsidP="007E7927">
      <w:pPr>
        <w:spacing w:line="215" w:lineRule="exact"/>
        <w:jc w:val="center"/>
        <w:rPr>
          <w:bCs/>
          <w:iCs/>
          <w:sz w:val="28"/>
          <w:szCs w:val="28"/>
        </w:rPr>
      </w:pPr>
    </w:p>
    <w:p w:rsidR="007E7927" w:rsidRPr="000063E0" w:rsidRDefault="007E7927" w:rsidP="007E7927">
      <w:pPr>
        <w:spacing w:line="215" w:lineRule="exact"/>
        <w:jc w:val="center"/>
        <w:rPr>
          <w:b/>
          <w:bCs/>
          <w:sz w:val="28"/>
          <w:szCs w:val="28"/>
          <w:u w:val="single"/>
        </w:rPr>
      </w:pPr>
      <w:r w:rsidRPr="000063E0">
        <w:rPr>
          <w:b/>
          <w:bCs/>
          <w:iCs/>
          <w:sz w:val="28"/>
          <w:szCs w:val="28"/>
          <w:u w:val="single"/>
        </w:rPr>
        <w:t>для пассажиров международных рейсов, следующих через Таможенную границу таможенного союза воздушным транспортом</w:t>
      </w:r>
      <w:r w:rsidRPr="000063E0">
        <w:rPr>
          <w:b/>
          <w:bCs/>
          <w:sz w:val="28"/>
          <w:szCs w:val="28"/>
          <w:u w:val="single"/>
        </w:rPr>
        <w:t xml:space="preserve"> </w:t>
      </w:r>
    </w:p>
    <w:bookmarkEnd w:id="0"/>
    <w:p w:rsidR="007E7927" w:rsidRPr="000063E0" w:rsidRDefault="007E7927" w:rsidP="007E7927">
      <w:pPr>
        <w:spacing w:line="215" w:lineRule="exact"/>
        <w:jc w:val="center"/>
        <w:rPr>
          <w:b/>
          <w:bCs/>
          <w:sz w:val="28"/>
          <w:szCs w:val="28"/>
          <w:u w:val="single"/>
        </w:rPr>
      </w:pPr>
    </w:p>
    <w:p w:rsidR="007E7927" w:rsidRPr="00ED4941" w:rsidRDefault="007E7927" w:rsidP="007E7927">
      <w:pPr>
        <w:spacing w:line="215" w:lineRule="exact"/>
        <w:jc w:val="center"/>
        <w:rPr>
          <w:b/>
          <w:bCs/>
          <w:sz w:val="28"/>
          <w:szCs w:val="28"/>
        </w:rPr>
      </w:pPr>
    </w:p>
    <w:p w:rsidR="007E7927" w:rsidRPr="00ED4941" w:rsidRDefault="007E7927" w:rsidP="007E7927">
      <w:pPr>
        <w:spacing w:line="215" w:lineRule="exact"/>
        <w:jc w:val="center"/>
        <w:rPr>
          <w:b/>
          <w:bCs/>
          <w:sz w:val="28"/>
          <w:szCs w:val="28"/>
        </w:rPr>
      </w:pPr>
      <w:r w:rsidRPr="00ED4941">
        <w:rPr>
          <w:b/>
          <w:bCs/>
          <w:sz w:val="28"/>
          <w:szCs w:val="28"/>
        </w:rPr>
        <w:t xml:space="preserve">Товары, разрешенные к ввозу на территорию Таможенного союза для личного пользования </w:t>
      </w:r>
      <w:r w:rsidRPr="00ED4941">
        <w:rPr>
          <w:b/>
          <w:bCs/>
          <w:sz w:val="28"/>
          <w:szCs w:val="28"/>
          <w:u w:val="single"/>
        </w:rPr>
        <w:t>без уплаты</w:t>
      </w:r>
      <w:r w:rsidRPr="00ED4941">
        <w:rPr>
          <w:b/>
          <w:bCs/>
          <w:sz w:val="28"/>
          <w:szCs w:val="28"/>
        </w:rPr>
        <w:t xml:space="preserve"> таможенных платежей</w:t>
      </w:r>
    </w:p>
    <w:p w:rsidR="007E7927" w:rsidRPr="00ED4941" w:rsidRDefault="007E7927" w:rsidP="007E7927">
      <w:pPr>
        <w:spacing w:line="100" w:lineRule="atLeast"/>
        <w:jc w:val="center"/>
        <w:rPr>
          <w:b/>
          <w:bCs/>
          <w:sz w:val="28"/>
          <w:szCs w:val="28"/>
        </w:rPr>
      </w:pP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 xml:space="preserve">таможенная </w:t>
      </w:r>
      <w:proofErr w:type="gramStart"/>
      <w:r w:rsidRPr="00ED4941">
        <w:rPr>
          <w:sz w:val="28"/>
          <w:szCs w:val="28"/>
        </w:rPr>
        <w:t>стоимость</w:t>
      </w:r>
      <w:proofErr w:type="gramEnd"/>
      <w:r w:rsidRPr="00ED4941">
        <w:rPr>
          <w:sz w:val="28"/>
          <w:szCs w:val="28"/>
        </w:rPr>
        <w:t xml:space="preserve"> которых не превышает 10000 евро в эквиваленте и (или) общий вес которых не превышает 50 кг;</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алкогольные напитки и пиво не более 3-х литров в расчете на одно физическое лицо, достигшее 18-летнего возраста;</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табак и табачные изделия: 200 сигарет или 50 сигар (</w:t>
      </w:r>
      <w:proofErr w:type="spellStart"/>
      <w:r w:rsidRPr="00ED4941">
        <w:rPr>
          <w:sz w:val="28"/>
          <w:szCs w:val="28"/>
        </w:rPr>
        <w:t>сигарилл</w:t>
      </w:r>
      <w:proofErr w:type="spellEnd"/>
      <w:r w:rsidRPr="00ED4941">
        <w:rPr>
          <w:sz w:val="28"/>
          <w:szCs w:val="28"/>
        </w:rPr>
        <w:t>) или 250 гр. табака, либо указанные изделия в ассортименте общим весом не более 250 гр., в расчете на одно физическое лицо, достигшее 18-летнего возраста;</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бывшие в употреблении товары, ввозимые беженцами, вынужденными переселенцами;</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полученные в наследство при условии документального подтверждения  факта получения таких товаров в наследство;</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ювелирные изделия (в количестве, необходимом для использования в период временного пребывания);</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предметы личной гигиены (в количестве, необходимом для использования в период временного пребывания;</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 xml:space="preserve">фотокамеры, видеокамеры, кинокамеры, портативные видеомагнитофоны, портативная звукозаписывающая и воспроизводящая аппаратура (включая диктофоны), </w:t>
      </w:r>
      <w:r w:rsidRPr="00ED4941">
        <w:rPr>
          <w:sz w:val="28"/>
          <w:szCs w:val="28"/>
          <w:lang w:val="en-US"/>
        </w:rPr>
        <w:t>DVD</w:t>
      </w:r>
      <w:r w:rsidRPr="00ED4941">
        <w:rPr>
          <w:sz w:val="28"/>
          <w:szCs w:val="28"/>
        </w:rPr>
        <w:t xml:space="preserve">-плееры, радиоприемники, </w:t>
      </w:r>
      <w:proofErr w:type="spellStart"/>
      <w:r w:rsidRPr="00ED4941">
        <w:rPr>
          <w:sz w:val="28"/>
          <w:szCs w:val="28"/>
        </w:rPr>
        <w:t>флеш</w:t>
      </w:r>
      <w:proofErr w:type="spellEnd"/>
      <w:r w:rsidRPr="00ED4941">
        <w:rPr>
          <w:sz w:val="28"/>
          <w:szCs w:val="28"/>
        </w:rPr>
        <w:t>-плееры и принадлежности к ним (в количестве, необходимом для использования в период временного пребывания). Каждый перечисленный товар может перемещаться только в количестве не более 1 единицы;</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ввозимые физическими лицами, временно проживавшими за границей не менее 1 года (при условии документального подтверждения), таможенная стоимость которых не превышает сумму, эквивалентную 5000 евро;</w:t>
      </w:r>
    </w:p>
    <w:p w:rsidR="007E7927" w:rsidRPr="00ED4941" w:rsidRDefault="007E7927" w:rsidP="007E7927">
      <w:pPr>
        <w:widowControl w:val="0"/>
        <w:numPr>
          <w:ilvl w:val="0"/>
          <w:numId w:val="1"/>
        </w:numPr>
        <w:tabs>
          <w:tab w:val="left" w:pos="720"/>
          <w:tab w:val="left" w:pos="1080"/>
        </w:tabs>
        <w:suppressAutoHyphens/>
        <w:autoSpaceDE w:val="0"/>
        <w:spacing w:line="100" w:lineRule="atLeast"/>
        <w:jc w:val="both"/>
        <w:rPr>
          <w:sz w:val="28"/>
          <w:szCs w:val="28"/>
        </w:rPr>
      </w:pPr>
      <w:r w:rsidRPr="00ED4941">
        <w:rPr>
          <w:sz w:val="28"/>
          <w:szCs w:val="28"/>
        </w:rPr>
        <w:t>культурные ценности, при условии их отнесения к таковым в соответствии с законодательством государств - членов Таможенного союза;</w:t>
      </w:r>
    </w:p>
    <w:p w:rsidR="007E7927" w:rsidRPr="00ED4941" w:rsidRDefault="007E7927" w:rsidP="007E7927">
      <w:pPr>
        <w:tabs>
          <w:tab w:val="left" w:pos="720"/>
          <w:tab w:val="left" w:pos="1080"/>
        </w:tabs>
        <w:autoSpaceDE w:val="0"/>
        <w:spacing w:line="100" w:lineRule="atLeast"/>
        <w:jc w:val="both"/>
        <w:rPr>
          <w:sz w:val="28"/>
          <w:szCs w:val="28"/>
        </w:rPr>
      </w:pPr>
      <w:r w:rsidRPr="00ED4941">
        <w:rPr>
          <w:sz w:val="28"/>
          <w:szCs w:val="28"/>
        </w:rPr>
        <w:t xml:space="preserve">урны с прахом (пеплом), гробы с телами (останками) </w:t>
      </w:r>
      <w:proofErr w:type="gramStart"/>
      <w:r w:rsidRPr="00ED4941">
        <w:rPr>
          <w:sz w:val="28"/>
          <w:szCs w:val="28"/>
        </w:rPr>
        <w:t>умерших</w:t>
      </w:r>
      <w:proofErr w:type="gramEnd"/>
      <w:r w:rsidRPr="00ED4941">
        <w:rPr>
          <w:sz w:val="28"/>
          <w:szCs w:val="28"/>
        </w:rPr>
        <w:t>;</w:t>
      </w:r>
    </w:p>
    <w:p w:rsidR="007E7927" w:rsidRPr="00ED4941" w:rsidRDefault="007E7927" w:rsidP="007E7927">
      <w:pPr>
        <w:widowControl w:val="0"/>
        <w:numPr>
          <w:ilvl w:val="0"/>
          <w:numId w:val="1"/>
        </w:numPr>
        <w:tabs>
          <w:tab w:val="left" w:pos="720"/>
          <w:tab w:val="left" w:pos="900"/>
        </w:tabs>
        <w:suppressAutoHyphens/>
        <w:autoSpaceDE w:val="0"/>
        <w:spacing w:line="100" w:lineRule="atLeast"/>
        <w:jc w:val="both"/>
        <w:rPr>
          <w:sz w:val="28"/>
          <w:szCs w:val="28"/>
        </w:rPr>
      </w:pPr>
      <w:r w:rsidRPr="00ED4941">
        <w:rPr>
          <w:sz w:val="28"/>
          <w:szCs w:val="28"/>
        </w:rPr>
        <w:t>детские коляски, коляски для инвалидов, инвентарь и принадлежности для спорта, туризма и охоты, портативные диализаторы и аналогичные медицинские приборы, а также расходуемые материалы к ним. Данные товары перевозятся в количестве, необходимом для использования в период временного пребывания.</w:t>
      </w:r>
    </w:p>
    <w:p w:rsidR="007E7927" w:rsidRPr="00ED4941" w:rsidRDefault="007E7927" w:rsidP="007E7927">
      <w:pPr>
        <w:tabs>
          <w:tab w:val="left" w:pos="720"/>
          <w:tab w:val="left" w:pos="1080"/>
        </w:tabs>
        <w:autoSpaceDE w:val="0"/>
        <w:spacing w:line="100" w:lineRule="atLeast"/>
        <w:jc w:val="both"/>
        <w:rPr>
          <w:sz w:val="28"/>
          <w:szCs w:val="28"/>
        </w:rPr>
      </w:pPr>
    </w:p>
    <w:p w:rsidR="007E7927" w:rsidRPr="00ED4941" w:rsidRDefault="007E7927" w:rsidP="007E7927">
      <w:pPr>
        <w:tabs>
          <w:tab w:val="left" w:pos="720"/>
          <w:tab w:val="left" w:pos="1080"/>
        </w:tabs>
        <w:autoSpaceDE w:val="0"/>
        <w:spacing w:line="100" w:lineRule="atLeast"/>
        <w:ind w:firstLine="720"/>
        <w:jc w:val="center"/>
        <w:rPr>
          <w:b/>
          <w:bCs/>
          <w:sz w:val="28"/>
          <w:szCs w:val="28"/>
        </w:rPr>
      </w:pPr>
      <w:r w:rsidRPr="00ED4941">
        <w:rPr>
          <w:b/>
          <w:bCs/>
          <w:sz w:val="28"/>
          <w:szCs w:val="28"/>
        </w:rPr>
        <w:lastRenderedPageBreak/>
        <w:t>СЛЕДУЕТ ПОМНИТЬ!</w:t>
      </w:r>
    </w:p>
    <w:p w:rsidR="007E7927" w:rsidRPr="00ED4941" w:rsidRDefault="007E7927" w:rsidP="007E7927">
      <w:pPr>
        <w:autoSpaceDE w:val="0"/>
        <w:spacing w:line="100" w:lineRule="atLeast"/>
        <w:ind w:firstLine="720"/>
        <w:jc w:val="both"/>
        <w:rPr>
          <w:b/>
          <w:bCs/>
          <w:sz w:val="28"/>
          <w:szCs w:val="28"/>
        </w:rPr>
      </w:pPr>
    </w:p>
    <w:p w:rsidR="007E7927" w:rsidRPr="00ED4941" w:rsidRDefault="007E7927" w:rsidP="007E7927">
      <w:pPr>
        <w:autoSpaceDE w:val="0"/>
        <w:spacing w:line="215" w:lineRule="exact"/>
        <w:jc w:val="center"/>
        <w:rPr>
          <w:b/>
          <w:bCs/>
          <w:sz w:val="28"/>
          <w:szCs w:val="28"/>
        </w:rPr>
      </w:pPr>
      <w:r w:rsidRPr="00ED4941">
        <w:rPr>
          <w:b/>
          <w:bCs/>
          <w:sz w:val="28"/>
          <w:szCs w:val="28"/>
        </w:rPr>
        <w:t>При ввозе товаров для личного пользования физическими лицами на таможенную территорию Таможенного союза применяются следующие ставки таможенных платежей:</w:t>
      </w:r>
    </w:p>
    <w:p w:rsidR="007E7927" w:rsidRPr="00ED4941" w:rsidRDefault="007E7927" w:rsidP="007E7927">
      <w:pPr>
        <w:autoSpaceDE w:val="0"/>
        <w:spacing w:line="100" w:lineRule="atLeast"/>
        <w:ind w:firstLine="720"/>
        <w:jc w:val="both"/>
        <w:rPr>
          <w:b/>
          <w:bCs/>
          <w:sz w:val="28"/>
          <w:szCs w:val="28"/>
        </w:rPr>
      </w:pPr>
    </w:p>
    <w:p w:rsidR="007E7927" w:rsidRPr="00ED4941" w:rsidRDefault="007E7927" w:rsidP="007E7927">
      <w:pPr>
        <w:widowControl w:val="0"/>
        <w:numPr>
          <w:ilvl w:val="0"/>
          <w:numId w:val="2"/>
        </w:numPr>
        <w:tabs>
          <w:tab w:val="left" w:pos="900"/>
        </w:tabs>
        <w:suppressAutoHyphens/>
        <w:autoSpaceDE w:val="0"/>
        <w:spacing w:line="100" w:lineRule="atLeast"/>
        <w:jc w:val="both"/>
        <w:rPr>
          <w:sz w:val="28"/>
          <w:szCs w:val="28"/>
        </w:rPr>
      </w:pPr>
      <w:proofErr w:type="gramStart"/>
      <w:r w:rsidRPr="00ED4941">
        <w:rPr>
          <w:sz w:val="28"/>
          <w:szCs w:val="28"/>
        </w:rPr>
        <w:t xml:space="preserve">единая ставка 30% от таможенной стоимости товаров, но не менее 4 евро за 1 кг веса, в части превышения стоимостной нормы 10000 евро в эквиваленте и (или) весовой нормы 50 кг – в случае ввоза товаров для личного пользования, таможенная стоимость которых превышает сумму, эквивалентную 10000 евро и (или) вес которых превышает 50 кг; </w:t>
      </w:r>
      <w:proofErr w:type="gramEnd"/>
    </w:p>
    <w:p w:rsidR="007E7927" w:rsidRPr="00ED4941" w:rsidRDefault="007E7927" w:rsidP="007E7927">
      <w:pPr>
        <w:widowControl w:val="0"/>
        <w:numPr>
          <w:ilvl w:val="0"/>
          <w:numId w:val="2"/>
        </w:numPr>
        <w:tabs>
          <w:tab w:val="left" w:pos="720"/>
          <w:tab w:val="left" w:pos="900"/>
        </w:tabs>
        <w:suppressAutoHyphens/>
        <w:autoSpaceDE w:val="0"/>
        <w:spacing w:line="100" w:lineRule="atLeast"/>
        <w:jc w:val="both"/>
        <w:rPr>
          <w:sz w:val="28"/>
          <w:szCs w:val="28"/>
        </w:rPr>
      </w:pPr>
      <w:r w:rsidRPr="00ED4941">
        <w:rPr>
          <w:sz w:val="28"/>
          <w:szCs w:val="28"/>
        </w:rPr>
        <w:t>совокупный таможенный платеж – в случае ввоза неделимого товара для личного пользования;</w:t>
      </w:r>
    </w:p>
    <w:p w:rsidR="007E7927" w:rsidRPr="00ED4941" w:rsidRDefault="007E7927" w:rsidP="007E7927">
      <w:pPr>
        <w:widowControl w:val="0"/>
        <w:numPr>
          <w:ilvl w:val="0"/>
          <w:numId w:val="2"/>
        </w:numPr>
        <w:tabs>
          <w:tab w:val="left" w:pos="720"/>
          <w:tab w:val="left" w:pos="900"/>
        </w:tabs>
        <w:suppressAutoHyphens/>
        <w:autoSpaceDE w:val="0"/>
        <w:spacing w:line="100" w:lineRule="atLeast"/>
        <w:jc w:val="both"/>
        <w:rPr>
          <w:sz w:val="28"/>
          <w:szCs w:val="28"/>
        </w:rPr>
      </w:pPr>
      <w:r w:rsidRPr="00ED4941">
        <w:rPr>
          <w:sz w:val="28"/>
          <w:szCs w:val="28"/>
        </w:rPr>
        <w:t>единая ставка 22 евро за 1 литр – в случае ввоза этилового спирта в количестве до 5 литров;</w:t>
      </w:r>
    </w:p>
    <w:p w:rsidR="007E7927" w:rsidRPr="00ED4941" w:rsidRDefault="007E7927" w:rsidP="007E7927">
      <w:pPr>
        <w:widowControl w:val="0"/>
        <w:numPr>
          <w:ilvl w:val="0"/>
          <w:numId w:val="2"/>
        </w:numPr>
        <w:tabs>
          <w:tab w:val="left" w:pos="720"/>
          <w:tab w:val="left" w:pos="900"/>
        </w:tabs>
        <w:suppressAutoHyphens/>
        <w:autoSpaceDE w:val="0"/>
        <w:spacing w:line="100" w:lineRule="atLeast"/>
        <w:jc w:val="both"/>
        <w:rPr>
          <w:sz w:val="28"/>
          <w:szCs w:val="28"/>
        </w:rPr>
      </w:pPr>
      <w:r w:rsidRPr="00ED4941">
        <w:rPr>
          <w:sz w:val="28"/>
          <w:szCs w:val="28"/>
        </w:rPr>
        <w:t>единая ставка 10 евро за 1 литр в части превышения количественной нормы 3 литра – в случае ввоза алкогольных напитков и пива в количестве от 3-х до 5-ти литров включительно.</w:t>
      </w:r>
    </w:p>
    <w:p w:rsidR="007E7927" w:rsidRPr="00ED4941" w:rsidRDefault="007E7927" w:rsidP="007E7927">
      <w:pPr>
        <w:tabs>
          <w:tab w:val="left" w:pos="720"/>
          <w:tab w:val="left" w:pos="900"/>
        </w:tabs>
        <w:autoSpaceDE w:val="0"/>
        <w:spacing w:line="100" w:lineRule="atLeast"/>
        <w:jc w:val="both"/>
        <w:rPr>
          <w:color w:val="0D5BC0"/>
          <w:sz w:val="28"/>
          <w:szCs w:val="28"/>
        </w:rPr>
      </w:pPr>
      <w:r w:rsidRPr="00ED4941">
        <w:rPr>
          <w:sz w:val="28"/>
          <w:szCs w:val="28"/>
        </w:rPr>
        <w:t xml:space="preserve"> </w:t>
      </w:r>
    </w:p>
    <w:p w:rsidR="007E7927" w:rsidRPr="00ED4941" w:rsidRDefault="007E7927" w:rsidP="007E7927">
      <w:pPr>
        <w:tabs>
          <w:tab w:val="left" w:pos="720"/>
          <w:tab w:val="left" w:pos="900"/>
        </w:tabs>
        <w:autoSpaceDE w:val="0"/>
        <w:spacing w:line="100" w:lineRule="atLeast"/>
        <w:jc w:val="both"/>
        <w:rPr>
          <w:b/>
          <w:bCs/>
          <w:i/>
          <w:iCs/>
          <w:color w:val="0D5BC0"/>
          <w:sz w:val="28"/>
          <w:szCs w:val="28"/>
        </w:rPr>
      </w:pPr>
      <w:r w:rsidRPr="00ED4941">
        <w:rPr>
          <w:color w:val="0D5BC0"/>
          <w:sz w:val="28"/>
          <w:szCs w:val="28"/>
        </w:rPr>
        <w:tab/>
      </w:r>
      <w:r w:rsidRPr="00ED4941">
        <w:rPr>
          <w:b/>
          <w:bCs/>
          <w:i/>
          <w:iCs/>
          <w:color w:val="000000"/>
          <w:sz w:val="28"/>
          <w:szCs w:val="28"/>
        </w:rPr>
        <w:t xml:space="preserve">Непредставление таможенной декларации в отношении вышеуказанных товаров рассматривается как заявление о том, что у физического лица отсутствуют товары, подлежащие таможенному декларированию. </w:t>
      </w:r>
    </w:p>
    <w:p w:rsidR="007E7927" w:rsidRPr="00ED4941" w:rsidRDefault="007E7927" w:rsidP="007E7927">
      <w:pPr>
        <w:tabs>
          <w:tab w:val="left" w:pos="720"/>
          <w:tab w:val="left" w:pos="900"/>
        </w:tabs>
        <w:autoSpaceDE w:val="0"/>
        <w:spacing w:line="100" w:lineRule="atLeast"/>
        <w:jc w:val="both"/>
        <w:rPr>
          <w:b/>
          <w:bCs/>
          <w:i/>
          <w:iCs/>
          <w:sz w:val="28"/>
          <w:szCs w:val="28"/>
        </w:rPr>
      </w:pPr>
      <w:r w:rsidRPr="00ED4941">
        <w:rPr>
          <w:b/>
          <w:bCs/>
          <w:i/>
          <w:iCs/>
          <w:color w:val="0D5BC0"/>
          <w:sz w:val="28"/>
          <w:szCs w:val="28"/>
        </w:rPr>
        <w:tab/>
      </w:r>
      <w:r w:rsidRPr="00ED4941">
        <w:rPr>
          <w:b/>
          <w:bCs/>
          <w:i/>
          <w:iCs/>
          <w:color w:val="000000"/>
          <w:sz w:val="28"/>
          <w:szCs w:val="28"/>
          <w:u w:val="single"/>
        </w:rPr>
        <w:t xml:space="preserve">Проход физического лица по «зеленому» коридору является конклюдентной формой декларирования, означающее  отсутствие у лица в ручной клади и сопровождаемом багаже  товаров, подлежащих декларированию </w:t>
      </w:r>
      <w:r w:rsidRPr="00ED4941">
        <w:rPr>
          <w:b/>
          <w:bCs/>
          <w:i/>
          <w:iCs/>
          <w:color w:val="000000"/>
          <w:sz w:val="28"/>
          <w:szCs w:val="28"/>
        </w:rPr>
        <w:t>в письменной форме, а также об отсутствии у них несопровождаемого багажа.</w:t>
      </w:r>
    </w:p>
    <w:p w:rsidR="007E7927" w:rsidRPr="00ED4941" w:rsidRDefault="007E7927" w:rsidP="007E7927">
      <w:pPr>
        <w:autoSpaceDE w:val="0"/>
        <w:spacing w:line="100" w:lineRule="atLeast"/>
        <w:ind w:firstLine="708"/>
        <w:jc w:val="both"/>
        <w:rPr>
          <w:sz w:val="28"/>
          <w:szCs w:val="28"/>
        </w:rPr>
      </w:pPr>
      <w:r w:rsidRPr="00ED4941">
        <w:rPr>
          <w:b/>
          <w:bCs/>
          <w:i/>
          <w:iCs/>
          <w:sz w:val="28"/>
          <w:szCs w:val="28"/>
        </w:rPr>
        <w:t xml:space="preserve">В случае обнаружения при выборочном  таможенном контроле </w:t>
      </w:r>
      <w:proofErr w:type="gramStart"/>
      <w:r w:rsidRPr="00ED4941">
        <w:rPr>
          <w:b/>
          <w:bCs/>
          <w:i/>
          <w:iCs/>
          <w:sz w:val="28"/>
          <w:szCs w:val="28"/>
        </w:rPr>
        <w:t>товаров, подлежащих таможенному декларированию и сообщение в пассажирской таможенной декларации недостоверных сведений влечет</w:t>
      </w:r>
      <w:proofErr w:type="gramEnd"/>
      <w:r w:rsidRPr="00ED4941">
        <w:rPr>
          <w:b/>
          <w:bCs/>
          <w:i/>
          <w:iCs/>
          <w:sz w:val="28"/>
          <w:szCs w:val="28"/>
        </w:rPr>
        <w:t xml:space="preserve"> за собой привлечение пассажира к ответственности в соответствии с законодательством государства - члена Таможенного союза.</w:t>
      </w:r>
    </w:p>
    <w:p w:rsidR="007E7927" w:rsidRPr="00ED4941" w:rsidRDefault="007E7927" w:rsidP="007E7927">
      <w:pPr>
        <w:autoSpaceDE w:val="0"/>
        <w:spacing w:line="100" w:lineRule="atLeast"/>
        <w:ind w:firstLine="720"/>
        <w:jc w:val="both"/>
        <w:rPr>
          <w:sz w:val="28"/>
          <w:szCs w:val="28"/>
        </w:rPr>
      </w:pPr>
      <w:r w:rsidRPr="00ED4941">
        <w:rPr>
          <w:sz w:val="28"/>
          <w:szCs w:val="28"/>
        </w:rPr>
        <w:t xml:space="preserve"> </w:t>
      </w:r>
    </w:p>
    <w:p w:rsidR="007E7927" w:rsidRPr="00ED4941" w:rsidRDefault="007E7927" w:rsidP="007E7927">
      <w:pPr>
        <w:autoSpaceDE w:val="0"/>
        <w:spacing w:line="100" w:lineRule="atLeast"/>
        <w:ind w:firstLine="720"/>
        <w:jc w:val="both"/>
        <w:rPr>
          <w:b/>
          <w:bCs/>
          <w:sz w:val="28"/>
          <w:szCs w:val="28"/>
        </w:rPr>
      </w:pPr>
      <w:r w:rsidRPr="00ED4941">
        <w:rPr>
          <w:sz w:val="28"/>
          <w:szCs w:val="28"/>
        </w:rPr>
        <w:t>Товары для личного пользования, вывозимые физическими лицами с таможенной территории Таможенного союза, таможенными пошлинами, налогами по единым ставкам и совокупным таможенным платежом не облагаются. При этом</w:t>
      </w:r>
      <w:r w:rsidRPr="00ED4941">
        <w:rPr>
          <w:b/>
          <w:bCs/>
          <w:sz w:val="28"/>
          <w:szCs w:val="28"/>
        </w:rPr>
        <w:t xml:space="preserve"> для личного пользования физическое лицо не может вывезти с территории Таможенного союза рыбу и морепродукты (кроме икры осетровых рыб) в количестве более 5 кг, икру осетровых рыб весом более 250 граммов.</w:t>
      </w:r>
    </w:p>
    <w:p w:rsidR="007E7927" w:rsidRPr="00ED4941" w:rsidRDefault="007E7927" w:rsidP="007E7927">
      <w:pPr>
        <w:autoSpaceDE w:val="0"/>
        <w:spacing w:line="100" w:lineRule="atLeast"/>
        <w:ind w:firstLine="720"/>
        <w:jc w:val="both"/>
        <w:rPr>
          <w:b/>
          <w:bCs/>
          <w:sz w:val="28"/>
          <w:szCs w:val="28"/>
        </w:rPr>
      </w:pPr>
    </w:p>
    <w:p w:rsidR="007E7927" w:rsidRPr="00ED4941" w:rsidRDefault="007E7927" w:rsidP="007E7927">
      <w:pPr>
        <w:autoSpaceDE w:val="0"/>
        <w:spacing w:line="215" w:lineRule="exact"/>
        <w:ind w:firstLine="720"/>
        <w:jc w:val="center"/>
        <w:rPr>
          <w:b/>
          <w:bCs/>
          <w:sz w:val="28"/>
          <w:szCs w:val="28"/>
        </w:rPr>
      </w:pPr>
      <w:r w:rsidRPr="00ED4941">
        <w:rPr>
          <w:b/>
          <w:bCs/>
          <w:sz w:val="28"/>
          <w:szCs w:val="28"/>
        </w:rPr>
        <w:t xml:space="preserve">Правила перемещения </w:t>
      </w:r>
      <w:proofErr w:type="gramStart"/>
      <w:r w:rsidRPr="00ED4941">
        <w:rPr>
          <w:b/>
          <w:bCs/>
          <w:sz w:val="28"/>
          <w:szCs w:val="28"/>
        </w:rPr>
        <w:t>физическим</w:t>
      </w:r>
      <w:proofErr w:type="gramEnd"/>
      <w:r w:rsidRPr="00ED4941">
        <w:rPr>
          <w:b/>
          <w:bCs/>
          <w:sz w:val="28"/>
          <w:szCs w:val="28"/>
        </w:rPr>
        <w:t xml:space="preserve"> лицами наличных денежных средств и (или) денежных инструментов через таможенную границу Таможенного союза</w:t>
      </w:r>
    </w:p>
    <w:p w:rsidR="007E7927" w:rsidRPr="00ED4941" w:rsidRDefault="007E7927" w:rsidP="007E7927">
      <w:pPr>
        <w:autoSpaceDE w:val="0"/>
        <w:spacing w:line="215" w:lineRule="exact"/>
        <w:ind w:firstLine="720"/>
        <w:jc w:val="both"/>
        <w:rPr>
          <w:b/>
          <w:bCs/>
          <w:sz w:val="28"/>
          <w:szCs w:val="28"/>
        </w:rPr>
      </w:pPr>
    </w:p>
    <w:p w:rsidR="007E7927" w:rsidRPr="00ED4941" w:rsidRDefault="007E7927" w:rsidP="007E7927">
      <w:pPr>
        <w:pStyle w:val="a4"/>
        <w:spacing w:after="283" w:line="100" w:lineRule="atLeast"/>
        <w:jc w:val="both"/>
        <w:rPr>
          <w:sz w:val="28"/>
          <w:szCs w:val="28"/>
        </w:rPr>
      </w:pPr>
      <w:r w:rsidRPr="00ED4941">
        <w:rPr>
          <w:sz w:val="28"/>
          <w:szCs w:val="28"/>
        </w:rPr>
        <w:lastRenderedPageBreak/>
        <w:tab/>
      </w:r>
      <w:proofErr w:type="gramStart"/>
      <w:r w:rsidRPr="00ED4941">
        <w:rPr>
          <w:sz w:val="28"/>
          <w:szCs w:val="28"/>
        </w:rPr>
        <w:t>В соответствии с Договором о порядке перемещения физическими лицами наличных денежных средств и (или) денежных инструментов через таможенную границу Таможенного союза при единовременном перемещении через таможенную границу Таможенного союза физическим лицом наличных денежных средств и (или) дорожных чеков в общей сумме, превышающей в эквиваленте 10 000 долларов США, наличные денежные средства и (или) дорожные чеки подлежат декларированию путём подачи пассажирской</w:t>
      </w:r>
      <w:proofErr w:type="gramEnd"/>
      <w:r w:rsidRPr="00ED4941">
        <w:rPr>
          <w:sz w:val="28"/>
          <w:szCs w:val="28"/>
        </w:rPr>
        <w:t xml:space="preserve"> таможенной декларации на всю сумму перемещаемых наличных денежных средств и (или) дорожных чеков. </w:t>
      </w:r>
    </w:p>
    <w:p w:rsidR="007E7927" w:rsidRPr="00ED4941" w:rsidRDefault="007E7927" w:rsidP="007E7927">
      <w:pPr>
        <w:pStyle w:val="a4"/>
        <w:spacing w:after="283" w:line="100" w:lineRule="atLeast"/>
        <w:jc w:val="both"/>
        <w:rPr>
          <w:b/>
          <w:bCs/>
          <w:sz w:val="28"/>
          <w:szCs w:val="28"/>
        </w:rPr>
      </w:pPr>
      <w:r w:rsidRPr="00ED4941">
        <w:rPr>
          <w:sz w:val="28"/>
          <w:szCs w:val="28"/>
        </w:rPr>
        <w:tab/>
        <w:t>При этом как при ввозе, так и при вывозе, наличных денежных средств и дорожных чеков в общей сумме, не превышающей в эквиваленте 10 000 долларов США, они могут быть задекларированы по желанию физического лица.</w:t>
      </w:r>
    </w:p>
    <w:p w:rsidR="007E7927" w:rsidRPr="00ED4941" w:rsidRDefault="007E7927" w:rsidP="007E7927">
      <w:pPr>
        <w:pStyle w:val="a4"/>
        <w:autoSpaceDE w:val="0"/>
        <w:spacing w:after="283" w:line="215" w:lineRule="exact"/>
        <w:ind w:firstLine="720"/>
        <w:jc w:val="both"/>
        <w:rPr>
          <w:b/>
          <w:bCs/>
          <w:sz w:val="28"/>
          <w:szCs w:val="28"/>
        </w:rPr>
      </w:pPr>
      <w:r w:rsidRPr="00ED4941">
        <w:rPr>
          <w:b/>
          <w:bCs/>
          <w:sz w:val="28"/>
          <w:szCs w:val="28"/>
        </w:rPr>
        <w:t>Денежные инструменты, за исключением дорожных чеков, перемещаемые через таможенную границу Таможенного союза, подлежат письменному декларированию независимо от суммы.</w:t>
      </w:r>
    </w:p>
    <w:p w:rsidR="007E7927" w:rsidRPr="00ED4941" w:rsidRDefault="007E7927" w:rsidP="007E7927">
      <w:pPr>
        <w:autoSpaceDE w:val="0"/>
        <w:spacing w:line="100" w:lineRule="atLeast"/>
        <w:ind w:firstLine="720"/>
        <w:jc w:val="center"/>
        <w:rPr>
          <w:b/>
          <w:bCs/>
          <w:sz w:val="28"/>
          <w:szCs w:val="28"/>
        </w:rPr>
      </w:pPr>
      <w:r w:rsidRPr="00ED4941">
        <w:rPr>
          <w:b/>
          <w:bCs/>
          <w:sz w:val="28"/>
          <w:szCs w:val="28"/>
        </w:rPr>
        <w:t xml:space="preserve">ВНИМАНИЕ! </w:t>
      </w:r>
    </w:p>
    <w:p w:rsidR="007E7927" w:rsidRPr="00ED4941" w:rsidRDefault="007E7927" w:rsidP="007E7927">
      <w:pPr>
        <w:autoSpaceDE w:val="0"/>
        <w:spacing w:line="100" w:lineRule="atLeast"/>
        <w:jc w:val="center"/>
        <w:rPr>
          <w:b/>
          <w:bCs/>
          <w:sz w:val="28"/>
          <w:szCs w:val="28"/>
        </w:rPr>
      </w:pPr>
      <w:r w:rsidRPr="00ED4941">
        <w:rPr>
          <w:b/>
          <w:bCs/>
          <w:sz w:val="28"/>
          <w:szCs w:val="28"/>
        </w:rPr>
        <w:t xml:space="preserve">Данная информация не является исчерпывающей. </w:t>
      </w:r>
    </w:p>
    <w:p w:rsidR="007E7927" w:rsidRPr="00ED4941" w:rsidRDefault="007E7927" w:rsidP="007E7927">
      <w:pPr>
        <w:autoSpaceDE w:val="0"/>
        <w:spacing w:line="100" w:lineRule="atLeast"/>
        <w:jc w:val="center"/>
        <w:rPr>
          <w:b/>
          <w:color w:val="000000"/>
          <w:sz w:val="28"/>
          <w:szCs w:val="28"/>
        </w:rPr>
      </w:pPr>
      <w:r w:rsidRPr="00ED4941">
        <w:rPr>
          <w:b/>
          <w:bCs/>
          <w:sz w:val="28"/>
          <w:szCs w:val="28"/>
        </w:rPr>
        <w:t xml:space="preserve">Подробная информация о </w:t>
      </w:r>
      <w:proofErr w:type="gramStart"/>
      <w:r w:rsidRPr="00ED4941">
        <w:rPr>
          <w:b/>
          <w:bCs/>
          <w:sz w:val="28"/>
          <w:szCs w:val="28"/>
        </w:rPr>
        <w:t>требованиях, предъявляемых к физическим лицам размещена</w:t>
      </w:r>
      <w:proofErr w:type="gramEnd"/>
      <w:r w:rsidRPr="00ED4941">
        <w:rPr>
          <w:b/>
          <w:bCs/>
          <w:sz w:val="28"/>
          <w:szCs w:val="28"/>
        </w:rPr>
        <w:t xml:space="preserve"> на сайте Федеральной таможенной службы Российской Федерации – </w:t>
      </w:r>
      <w:hyperlink r:id="rId6" w:history="1">
        <w:r w:rsidRPr="00ED4941">
          <w:rPr>
            <w:rStyle w:val="a3"/>
            <w:sz w:val="28"/>
            <w:szCs w:val="28"/>
          </w:rPr>
          <w:t>www.customs.ru</w:t>
        </w:r>
      </w:hyperlink>
      <w:r w:rsidRPr="00ED4941">
        <w:rPr>
          <w:b/>
          <w:color w:val="000000"/>
          <w:sz w:val="28"/>
          <w:szCs w:val="28"/>
        </w:rPr>
        <w:t xml:space="preserve">, </w:t>
      </w:r>
    </w:p>
    <w:p w:rsidR="007E7927" w:rsidRPr="00ED4941" w:rsidRDefault="007E7927" w:rsidP="007E7927">
      <w:pPr>
        <w:autoSpaceDE w:val="0"/>
        <w:spacing w:line="100" w:lineRule="atLeast"/>
        <w:jc w:val="center"/>
        <w:rPr>
          <w:b/>
          <w:bCs/>
          <w:sz w:val="28"/>
          <w:szCs w:val="28"/>
        </w:rPr>
      </w:pPr>
      <w:r w:rsidRPr="00ED4941">
        <w:rPr>
          <w:b/>
          <w:color w:val="000000"/>
          <w:sz w:val="28"/>
          <w:szCs w:val="28"/>
        </w:rPr>
        <w:t>в разделе: Информация для физических лиц</w:t>
      </w:r>
      <w:hyperlink r:id="rId7" w:history="1">
        <w:r w:rsidRPr="00ED4941">
          <w:rPr>
            <w:rStyle w:val="a3"/>
            <w:color w:val="600090"/>
            <w:sz w:val="28"/>
            <w:szCs w:val="28"/>
          </w:rPr>
          <w:br/>
        </w:r>
      </w:hyperlink>
    </w:p>
    <w:p w:rsidR="007E7927" w:rsidRPr="00ED4941" w:rsidRDefault="007E7927" w:rsidP="007E7927">
      <w:pPr>
        <w:autoSpaceDE w:val="0"/>
        <w:spacing w:line="100" w:lineRule="atLeast"/>
        <w:ind w:firstLine="720"/>
        <w:jc w:val="center"/>
        <w:rPr>
          <w:b/>
          <w:bCs/>
          <w:sz w:val="28"/>
          <w:szCs w:val="28"/>
        </w:rPr>
      </w:pPr>
      <w:r w:rsidRPr="00ED4941">
        <w:rPr>
          <w:b/>
          <w:bCs/>
          <w:sz w:val="28"/>
          <w:szCs w:val="28"/>
        </w:rPr>
        <w:t>ЭТО СЛЕДУЕТ ЗНАТЬ!</w:t>
      </w:r>
    </w:p>
    <w:p w:rsidR="007E7927" w:rsidRPr="00ED4941" w:rsidRDefault="007E7927" w:rsidP="007E7927">
      <w:pPr>
        <w:autoSpaceDE w:val="0"/>
        <w:spacing w:line="100" w:lineRule="atLeast"/>
        <w:ind w:firstLine="720"/>
        <w:jc w:val="center"/>
        <w:rPr>
          <w:b/>
          <w:bCs/>
          <w:sz w:val="28"/>
          <w:szCs w:val="28"/>
        </w:rPr>
      </w:pPr>
    </w:p>
    <w:p w:rsidR="007E7927" w:rsidRPr="00ED4941" w:rsidRDefault="007E7927" w:rsidP="007E7927">
      <w:pPr>
        <w:autoSpaceDE w:val="0"/>
        <w:spacing w:line="100" w:lineRule="atLeast"/>
        <w:ind w:firstLine="15"/>
        <w:jc w:val="center"/>
        <w:rPr>
          <w:b/>
          <w:bCs/>
          <w:sz w:val="28"/>
          <w:szCs w:val="28"/>
        </w:rPr>
      </w:pPr>
      <w:r w:rsidRPr="00ED4941">
        <w:rPr>
          <w:b/>
          <w:bCs/>
          <w:sz w:val="28"/>
          <w:szCs w:val="28"/>
        </w:rPr>
        <w:t>За нарушение гражданами требований таможенного законодательства может наступить уголовная ответственность:</w:t>
      </w:r>
    </w:p>
    <w:p w:rsidR="007E7927" w:rsidRPr="00ED4941" w:rsidRDefault="007E7927" w:rsidP="007E7927">
      <w:pPr>
        <w:autoSpaceDE w:val="0"/>
        <w:spacing w:line="100" w:lineRule="atLeast"/>
        <w:ind w:firstLine="15"/>
        <w:jc w:val="center"/>
        <w:rPr>
          <w:b/>
          <w:bCs/>
          <w:sz w:val="28"/>
          <w:szCs w:val="28"/>
        </w:rPr>
      </w:pPr>
    </w:p>
    <w:p w:rsidR="007E7927" w:rsidRPr="00ED4941" w:rsidRDefault="007E7927" w:rsidP="007E7927">
      <w:pPr>
        <w:pStyle w:val="ConsPlusDocList"/>
        <w:numPr>
          <w:ilvl w:val="0"/>
          <w:numId w:val="3"/>
        </w:numPr>
        <w:spacing w:line="100" w:lineRule="atLeast"/>
        <w:jc w:val="both"/>
        <w:rPr>
          <w:rFonts w:ascii="Times New Roman" w:hAnsi="Times New Roman"/>
          <w:sz w:val="28"/>
          <w:szCs w:val="28"/>
        </w:rPr>
      </w:pPr>
      <w:r w:rsidRPr="00ED4941">
        <w:rPr>
          <w:rFonts w:ascii="Times New Roman" w:hAnsi="Times New Roman"/>
          <w:sz w:val="28"/>
          <w:szCs w:val="28"/>
        </w:rPr>
        <w:t>Контрабанда наличных денежных средств и (или) денежных инструментов (ст. 200.1 УК РФ),</w:t>
      </w:r>
    </w:p>
    <w:p w:rsidR="007E7927" w:rsidRPr="00ED4941" w:rsidRDefault="007E7927" w:rsidP="007E7927">
      <w:pPr>
        <w:pStyle w:val="ConsPlusDocList"/>
        <w:numPr>
          <w:ilvl w:val="0"/>
          <w:numId w:val="3"/>
        </w:numPr>
        <w:spacing w:line="100" w:lineRule="atLeast"/>
        <w:jc w:val="both"/>
        <w:rPr>
          <w:rFonts w:ascii="Times New Roman" w:hAnsi="Times New Roman"/>
          <w:sz w:val="28"/>
          <w:szCs w:val="28"/>
        </w:rPr>
      </w:pPr>
      <w:proofErr w:type="gramStart"/>
      <w:r w:rsidRPr="00ED4941">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ED4941">
        <w:rPr>
          <w:rFonts w:ascii="Times New Roman" w:hAnsi="Times New Roman"/>
          <w:sz w:val="28"/>
          <w:szCs w:val="28"/>
        </w:rPr>
        <w:t xml:space="preserve"> или культурных ценностей либо особо ценных диких животных и водных биологических ресурсов (ст. 226.1 УК РФ),</w:t>
      </w:r>
    </w:p>
    <w:p w:rsidR="007E7927" w:rsidRPr="00ED4941" w:rsidRDefault="007E7927" w:rsidP="007E7927">
      <w:pPr>
        <w:pStyle w:val="ConsPlusDocList"/>
        <w:numPr>
          <w:ilvl w:val="0"/>
          <w:numId w:val="3"/>
        </w:numPr>
        <w:spacing w:line="100" w:lineRule="atLeast"/>
        <w:jc w:val="both"/>
        <w:rPr>
          <w:sz w:val="28"/>
          <w:szCs w:val="28"/>
        </w:rPr>
      </w:pPr>
      <w:r w:rsidRPr="00ED4941">
        <w:rPr>
          <w:rFonts w:ascii="Times New Roman" w:hAnsi="Times New Roman"/>
          <w:sz w:val="28"/>
          <w:szCs w:val="28"/>
        </w:rPr>
        <w:t xml:space="preserve">Контрабанда наркотических средств, психотропных веществ, их </w:t>
      </w:r>
      <w:proofErr w:type="spellStart"/>
      <w:r w:rsidRPr="00ED4941">
        <w:rPr>
          <w:rFonts w:ascii="Times New Roman" w:hAnsi="Times New Roman"/>
          <w:sz w:val="28"/>
          <w:szCs w:val="28"/>
        </w:rPr>
        <w:t>прекурсоров</w:t>
      </w:r>
      <w:proofErr w:type="spellEnd"/>
      <w:r w:rsidRPr="00ED4941">
        <w:rPr>
          <w:rFonts w:ascii="Times New Roman" w:hAnsi="Times New Roman"/>
          <w:sz w:val="28"/>
          <w:szCs w:val="28"/>
        </w:rPr>
        <w:t xml:space="preserve"> или аналогов, растений, содержащих наркотические </w:t>
      </w:r>
      <w:r w:rsidRPr="00ED4941">
        <w:rPr>
          <w:rFonts w:ascii="Times New Roman" w:hAnsi="Times New Roman"/>
          <w:sz w:val="28"/>
          <w:szCs w:val="28"/>
        </w:rPr>
        <w:lastRenderedPageBreak/>
        <w:t xml:space="preserve">средства, психотропные вещества или их </w:t>
      </w:r>
      <w:proofErr w:type="spellStart"/>
      <w:r w:rsidRPr="00ED4941">
        <w:rPr>
          <w:rFonts w:ascii="Times New Roman" w:hAnsi="Times New Roman"/>
          <w:sz w:val="28"/>
          <w:szCs w:val="28"/>
        </w:rPr>
        <w:t>прекурсоры</w:t>
      </w:r>
      <w:proofErr w:type="spellEnd"/>
      <w:r w:rsidRPr="00ED4941">
        <w:rPr>
          <w:rFonts w:ascii="Times New Roman" w:hAnsi="Times New Roman"/>
          <w:sz w:val="28"/>
          <w:szCs w:val="28"/>
        </w:rPr>
        <w:t xml:space="preserve">, либо их частей, содержащих наркотические средства, психотропные вещества или их </w:t>
      </w:r>
      <w:proofErr w:type="spellStart"/>
      <w:r w:rsidRPr="00ED4941">
        <w:rPr>
          <w:rFonts w:ascii="Times New Roman" w:hAnsi="Times New Roman"/>
          <w:sz w:val="28"/>
          <w:szCs w:val="28"/>
        </w:rPr>
        <w:t>прекурсоры</w:t>
      </w:r>
      <w:proofErr w:type="spellEnd"/>
      <w:r w:rsidRPr="00ED4941">
        <w:rPr>
          <w:rFonts w:ascii="Times New Roman" w:hAnsi="Times New Roman"/>
          <w:sz w:val="28"/>
          <w:szCs w:val="28"/>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(ст. 229.1 УК РФ) </w:t>
      </w:r>
    </w:p>
    <w:p w:rsidR="007E7927" w:rsidRPr="00ED4941" w:rsidRDefault="007E7927" w:rsidP="007E7927">
      <w:pPr>
        <w:autoSpaceDE w:val="0"/>
        <w:spacing w:line="100" w:lineRule="atLeast"/>
        <w:jc w:val="both"/>
        <w:rPr>
          <w:rFonts w:eastAsia="Arial" w:cs="Arial"/>
          <w:sz w:val="28"/>
          <w:szCs w:val="28"/>
        </w:rPr>
      </w:pPr>
    </w:p>
    <w:p w:rsidR="007E7927" w:rsidRPr="00ED4941" w:rsidRDefault="007E7927" w:rsidP="007E7927">
      <w:pPr>
        <w:autoSpaceDE w:val="0"/>
        <w:spacing w:line="100" w:lineRule="atLeast"/>
        <w:ind w:firstLine="720"/>
        <w:jc w:val="center"/>
        <w:rPr>
          <w:b/>
          <w:bCs/>
          <w:sz w:val="28"/>
          <w:szCs w:val="28"/>
        </w:rPr>
      </w:pPr>
      <w:r w:rsidRPr="00ED4941">
        <w:rPr>
          <w:b/>
          <w:bCs/>
          <w:sz w:val="28"/>
          <w:szCs w:val="28"/>
        </w:rPr>
        <w:t>и административная ответственность:</w:t>
      </w:r>
    </w:p>
    <w:p w:rsidR="007E7927" w:rsidRPr="00ED4941" w:rsidRDefault="007E7927" w:rsidP="007E7927">
      <w:pPr>
        <w:autoSpaceDE w:val="0"/>
        <w:spacing w:line="100" w:lineRule="atLeast"/>
        <w:ind w:firstLine="720"/>
        <w:jc w:val="center"/>
        <w:rPr>
          <w:b/>
          <w:bCs/>
          <w:sz w:val="28"/>
          <w:szCs w:val="28"/>
        </w:rPr>
      </w:pPr>
    </w:p>
    <w:p w:rsidR="007E7927" w:rsidRPr="00ED4941" w:rsidRDefault="007E7927" w:rsidP="007E7927">
      <w:pPr>
        <w:pStyle w:val="ConsPlusDocList"/>
        <w:numPr>
          <w:ilvl w:val="0"/>
          <w:numId w:val="4"/>
        </w:numPr>
        <w:spacing w:line="100" w:lineRule="atLeast"/>
        <w:jc w:val="both"/>
        <w:rPr>
          <w:sz w:val="28"/>
          <w:szCs w:val="28"/>
        </w:rPr>
      </w:pPr>
      <w:r w:rsidRPr="00ED4941">
        <w:rPr>
          <w:rFonts w:ascii="Times New Roman" w:hAnsi="Times New Roman"/>
          <w:sz w:val="28"/>
          <w:szCs w:val="28"/>
        </w:rPr>
        <w:t>Незаконное перемещение через таможенную границу Таможенного союза товаров и (или) транспортных средств международной перевозки (ст. 16.1 КоАП РФ),</w:t>
      </w:r>
    </w:p>
    <w:p w:rsidR="007E7927" w:rsidRPr="00ED4941" w:rsidRDefault="007E7927" w:rsidP="007E7927">
      <w:pPr>
        <w:widowControl w:val="0"/>
        <w:numPr>
          <w:ilvl w:val="0"/>
          <w:numId w:val="4"/>
        </w:numPr>
        <w:suppressAutoHyphens/>
        <w:autoSpaceDE w:val="0"/>
        <w:spacing w:line="100" w:lineRule="atLeast"/>
        <w:jc w:val="both"/>
        <w:rPr>
          <w:rFonts w:eastAsia="Arial" w:cs="Arial"/>
          <w:sz w:val="28"/>
          <w:szCs w:val="28"/>
        </w:rPr>
      </w:pPr>
      <w:proofErr w:type="spellStart"/>
      <w:r w:rsidRPr="00ED4941">
        <w:rPr>
          <w:rFonts w:eastAsia="Arial" w:cs="Arial"/>
          <w:sz w:val="28"/>
          <w:szCs w:val="28"/>
        </w:rPr>
        <w:t>Недекларирование</w:t>
      </w:r>
      <w:proofErr w:type="spellEnd"/>
      <w:r w:rsidRPr="00ED4941">
        <w:rPr>
          <w:rFonts w:eastAsia="Arial" w:cs="Arial"/>
          <w:sz w:val="28"/>
          <w:szCs w:val="28"/>
        </w:rPr>
        <w:t xml:space="preserve"> либо недостоверное декларирование товаров (ст. 16.2 КоАП РФ),</w:t>
      </w:r>
    </w:p>
    <w:p w:rsidR="007E7927" w:rsidRPr="00ED4941" w:rsidRDefault="007E7927" w:rsidP="007E7927">
      <w:pPr>
        <w:widowControl w:val="0"/>
        <w:numPr>
          <w:ilvl w:val="0"/>
          <w:numId w:val="4"/>
        </w:numPr>
        <w:suppressAutoHyphens/>
        <w:autoSpaceDE w:val="0"/>
        <w:spacing w:line="100" w:lineRule="atLeast"/>
        <w:jc w:val="both"/>
        <w:rPr>
          <w:rFonts w:eastAsia="Arial" w:cs="Arial"/>
          <w:sz w:val="28"/>
          <w:szCs w:val="28"/>
        </w:rPr>
      </w:pPr>
      <w:r w:rsidRPr="00ED4941">
        <w:rPr>
          <w:rFonts w:eastAsia="Arial" w:cs="Arial"/>
          <w:sz w:val="28"/>
          <w:szCs w:val="28"/>
        </w:rPr>
        <w:t>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(ст. 16.3 КоАП РФ),</w:t>
      </w:r>
    </w:p>
    <w:p w:rsidR="007E7927" w:rsidRPr="00ED4941" w:rsidRDefault="007E7927" w:rsidP="007E7927">
      <w:pPr>
        <w:pStyle w:val="ConsPlusDocList"/>
        <w:numPr>
          <w:ilvl w:val="0"/>
          <w:numId w:val="4"/>
        </w:numPr>
        <w:spacing w:line="100" w:lineRule="atLeast"/>
        <w:jc w:val="both"/>
        <w:rPr>
          <w:rFonts w:ascii="Times New Roman" w:hAnsi="Times New Roman"/>
          <w:sz w:val="28"/>
          <w:szCs w:val="28"/>
        </w:rPr>
      </w:pPr>
      <w:proofErr w:type="spellStart"/>
      <w:r w:rsidRPr="00ED4941">
        <w:rPr>
          <w:rFonts w:ascii="Times New Roman" w:hAnsi="Times New Roman"/>
          <w:sz w:val="28"/>
          <w:szCs w:val="28"/>
        </w:rPr>
        <w:t>Недекларирование</w:t>
      </w:r>
      <w:proofErr w:type="spellEnd"/>
      <w:r w:rsidRPr="00ED4941">
        <w:rPr>
          <w:rFonts w:ascii="Times New Roman" w:hAnsi="Times New Roman"/>
          <w:sz w:val="28"/>
          <w:szCs w:val="28"/>
        </w:rPr>
        <w:t xml:space="preserve"> либо недостоверное декларирование физическими лицами наличных денежных средств и (или) денежных инструментов (ст. 16.4 КоАП РФ),</w:t>
      </w:r>
    </w:p>
    <w:p w:rsidR="007E7927" w:rsidRPr="00ED4941" w:rsidRDefault="007E7927" w:rsidP="007E7927">
      <w:pPr>
        <w:pStyle w:val="ConsPlusDocList"/>
        <w:numPr>
          <w:ilvl w:val="0"/>
          <w:numId w:val="4"/>
        </w:numPr>
        <w:spacing w:line="100" w:lineRule="atLeast"/>
        <w:jc w:val="both"/>
        <w:rPr>
          <w:sz w:val="28"/>
          <w:szCs w:val="28"/>
        </w:rPr>
      </w:pPr>
      <w:r w:rsidRPr="00ED4941">
        <w:rPr>
          <w:rFonts w:ascii="Times New Roman" w:hAnsi="Times New Roman"/>
          <w:sz w:val="28"/>
          <w:szCs w:val="28"/>
        </w:rPr>
        <w:t>Нарушение режима зоны таможенного контроля (ст. 16.5 КоАП РФ).</w:t>
      </w:r>
    </w:p>
    <w:p w:rsidR="007E7927" w:rsidRPr="00ED4941" w:rsidRDefault="007E7927" w:rsidP="007E7927">
      <w:pPr>
        <w:autoSpaceDE w:val="0"/>
        <w:spacing w:line="100" w:lineRule="atLeast"/>
        <w:jc w:val="both"/>
        <w:rPr>
          <w:rFonts w:eastAsia="Arial" w:cs="Arial"/>
          <w:sz w:val="28"/>
          <w:szCs w:val="28"/>
        </w:rPr>
      </w:pPr>
    </w:p>
    <w:p w:rsidR="007E7927" w:rsidRPr="00ED4941" w:rsidRDefault="007E7927" w:rsidP="007E7927">
      <w:pPr>
        <w:autoSpaceDE w:val="0"/>
        <w:spacing w:line="100" w:lineRule="atLeast"/>
        <w:jc w:val="center"/>
        <w:rPr>
          <w:rFonts w:eastAsia="Arial" w:cs="Arial"/>
          <w:b/>
          <w:bCs/>
          <w:sz w:val="28"/>
          <w:szCs w:val="28"/>
        </w:rPr>
      </w:pPr>
      <w:r w:rsidRPr="00ED4941">
        <w:rPr>
          <w:rFonts w:eastAsia="Arial" w:cs="Arial"/>
          <w:b/>
          <w:bCs/>
          <w:sz w:val="28"/>
          <w:szCs w:val="28"/>
        </w:rPr>
        <w:t xml:space="preserve">Основополагающими нормативно-правовыми актами являются:  </w:t>
      </w:r>
    </w:p>
    <w:p w:rsidR="007E7927" w:rsidRPr="00ED4941" w:rsidRDefault="007E7927" w:rsidP="007E7927">
      <w:pPr>
        <w:autoSpaceDE w:val="0"/>
        <w:spacing w:line="100" w:lineRule="atLeast"/>
        <w:jc w:val="center"/>
        <w:rPr>
          <w:rFonts w:eastAsia="Arial" w:cs="Arial"/>
          <w:b/>
          <w:bCs/>
          <w:sz w:val="28"/>
          <w:szCs w:val="28"/>
        </w:rPr>
      </w:pPr>
    </w:p>
    <w:p w:rsidR="007E7927" w:rsidRPr="00ED4941" w:rsidRDefault="007E7927" w:rsidP="007E7927">
      <w:pPr>
        <w:widowControl w:val="0"/>
        <w:numPr>
          <w:ilvl w:val="0"/>
          <w:numId w:val="5"/>
        </w:numPr>
        <w:suppressAutoHyphens/>
        <w:autoSpaceDE w:val="0"/>
        <w:spacing w:line="100" w:lineRule="atLeast"/>
        <w:ind w:left="709"/>
        <w:jc w:val="both"/>
        <w:rPr>
          <w:rFonts w:eastAsia="Arial" w:cs="Arial"/>
          <w:color w:val="000000"/>
          <w:sz w:val="28"/>
          <w:szCs w:val="28"/>
        </w:rPr>
      </w:pPr>
      <w:r w:rsidRPr="00ED4941">
        <w:rPr>
          <w:rFonts w:eastAsia="Arial" w:cs="Arial"/>
          <w:color w:val="000000"/>
          <w:sz w:val="28"/>
          <w:szCs w:val="28"/>
        </w:rPr>
        <w:t>Таможенный кодекс Таможенного союза</w:t>
      </w:r>
    </w:p>
    <w:p w:rsidR="007E7927" w:rsidRPr="00ED4941" w:rsidRDefault="007E7927" w:rsidP="007E7927">
      <w:pPr>
        <w:widowControl w:val="0"/>
        <w:numPr>
          <w:ilvl w:val="0"/>
          <w:numId w:val="5"/>
        </w:numPr>
        <w:suppressAutoHyphens/>
        <w:autoSpaceDE w:val="0"/>
        <w:spacing w:line="100" w:lineRule="atLeast"/>
        <w:ind w:left="709"/>
        <w:jc w:val="both"/>
        <w:rPr>
          <w:rFonts w:eastAsia="Arial" w:cs="Arial"/>
          <w:color w:val="000000"/>
          <w:sz w:val="28"/>
          <w:szCs w:val="28"/>
        </w:rPr>
      </w:pPr>
      <w:r w:rsidRPr="00ED4941">
        <w:rPr>
          <w:rFonts w:eastAsia="Arial" w:cs="Arial"/>
          <w:color w:val="000000"/>
          <w:sz w:val="28"/>
          <w:szCs w:val="28"/>
        </w:rPr>
        <w:t>Федеральный закон «О таможенном регулировании в Российской Федерации»</w:t>
      </w:r>
    </w:p>
    <w:p w:rsidR="007E7927" w:rsidRPr="00ED4941" w:rsidRDefault="007E7927" w:rsidP="007E7927">
      <w:pPr>
        <w:widowControl w:val="0"/>
        <w:numPr>
          <w:ilvl w:val="0"/>
          <w:numId w:val="5"/>
        </w:numPr>
        <w:suppressAutoHyphens/>
        <w:autoSpaceDE w:val="0"/>
        <w:spacing w:line="100" w:lineRule="atLeast"/>
        <w:ind w:left="709"/>
        <w:jc w:val="both"/>
        <w:rPr>
          <w:rFonts w:ascii="Calibri" w:eastAsia="Arial" w:hAnsi="Calibri" w:cs="Arial"/>
          <w:color w:val="444444"/>
          <w:sz w:val="28"/>
          <w:szCs w:val="28"/>
        </w:rPr>
      </w:pPr>
      <w:r w:rsidRPr="00ED4941">
        <w:rPr>
          <w:rFonts w:eastAsia="Arial" w:cs="Arial"/>
          <w:color w:val="000000"/>
          <w:sz w:val="28"/>
          <w:szCs w:val="28"/>
        </w:rPr>
        <w:t>Соглашение между Правительством Российской Федерации, Правительством Республики Беларусь и Правительством Республики Казахстан от 18.06.2010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p w:rsidR="007E7927" w:rsidRPr="00ED4941" w:rsidRDefault="007E7927" w:rsidP="007E7927">
      <w:pPr>
        <w:autoSpaceDE w:val="0"/>
        <w:spacing w:line="100" w:lineRule="atLeast"/>
        <w:ind w:left="45" w:firstLine="15"/>
        <w:jc w:val="both"/>
        <w:rPr>
          <w:rFonts w:eastAsia="Arial" w:cs="Arial"/>
          <w:b/>
          <w:bCs/>
          <w:color w:val="000000"/>
          <w:sz w:val="28"/>
          <w:szCs w:val="28"/>
        </w:rPr>
      </w:pPr>
      <w:r w:rsidRPr="00ED4941">
        <w:rPr>
          <w:rFonts w:eastAsia="Arial" w:cs="Arial"/>
          <w:color w:val="000000"/>
          <w:sz w:val="28"/>
          <w:szCs w:val="28"/>
        </w:rPr>
        <w:tab/>
      </w:r>
      <w:r w:rsidRPr="00ED4941">
        <w:rPr>
          <w:rFonts w:eastAsia="Arial" w:cs="Arial"/>
          <w:b/>
          <w:bCs/>
          <w:color w:val="000000"/>
          <w:sz w:val="28"/>
          <w:szCs w:val="28"/>
        </w:rPr>
        <w:t xml:space="preserve">В случае несогласия с действиями должностного лица таможенного органа физическое лицо имеет право обжаловать их в соответствии с законодательством государства – члена Таможенного союза в Федеральную таможенную службу, соответствующие Региональные таможенные управления и (или) в суд.  </w:t>
      </w:r>
    </w:p>
    <w:p w:rsidR="007E7927" w:rsidRPr="00ED4941" w:rsidRDefault="007E7927" w:rsidP="007E7927">
      <w:pPr>
        <w:autoSpaceDE w:val="0"/>
        <w:spacing w:line="100" w:lineRule="atLeast"/>
        <w:ind w:left="45" w:firstLine="15"/>
        <w:jc w:val="both"/>
        <w:rPr>
          <w:sz w:val="28"/>
          <w:szCs w:val="28"/>
        </w:rPr>
      </w:pPr>
      <w:r w:rsidRPr="00ED4941">
        <w:rPr>
          <w:rFonts w:eastAsia="Arial" w:cs="Arial"/>
          <w:b/>
          <w:bCs/>
          <w:color w:val="000000"/>
          <w:sz w:val="28"/>
          <w:szCs w:val="28"/>
        </w:rPr>
        <w:tab/>
      </w:r>
    </w:p>
    <w:p w:rsidR="007E7927" w:rsidRDefault="007E7927" w:rsidP="007E7927">
      <w:pPr>
        <w:autoSpaceDE w:val="0"/>
        <w:autoSpaceDN w:val="0"/>
        <w:adjustRightInd w:val="0"/>
        <w:ind w:firstLine="540"/>
        <w:jc w:val="both"/>
        <w:rPr>
          <w:sz w:val="28"/>
          <w:szCs w:val="28"/>
        </w:rPr>
      </w:pPr>
    </w:p>
    <w:p w:rsidR="007E7927" w:rsidRDefault="007E7927" w:rsidP="007E7927">
      <w:pPr>
        <w:autoSpaceDE w:val="0"/>
        <w:autoSpaceDN w:val="0"/>
        <w:adjustRightInd w:val="0"/>
        <w:ind w:firstLine="540"/>
        <w:jc w:val="both"/>
        <w:rPr>
          <w:sz w:val="28"/>
          <w:szCs w:val="28"/>
        </w:rPr>
      </w:pPr>
    </w:p>
    <w:p w:rsidR="007E7927" w:rsidRDefault="007E7927" w:rsidP="007E7927">
      <w:pPr>
        <w:autoSpaceDE w:val="0"/>
        <w:autoSpaceDN w:val="0"/>
        <w:adjustRightInd w:val="0"/>
        <w:ind w:firstLine="540"/>
        <w:jc w:val="both"/>
        <w:rPr>
          <w:sz w:val="28"/>
          <w:szCs w:val="28"/>
        </w:rPr>
      </w:pPr>
    </w:p>
    <w:p w:rsidR="007E7927" w:rsidRDefault="007E7927" w:rsidP="007E7927">
      <w:pPr>
        <w:autoSpaceDE w:val="0"/>
        <w:autoSpaceDN w:val="0"/>
        <w:adjustRightInd w:val="0"/>
        <w:ind w:firstLine="540"/>
        <w:jc w:val="both"/>
        <w:rPr>
          <w:sz w:val="28"/>
          <w:szCs w:val="28"/>
        </w:rPr>
      </w:pPr>
    </w:p>
    <w:p w:rsidR="007E7927" w:rsidRDefault="007E7927" w:rsidP="007E7927">
      <w:pPr>
        <w:autoSpaceDE w:val="0"/>
        <w:autoSpaceDN w:val="0"/>
        <w:adjustRightInd w:val="0"/>
        <w:ind w:firstLine="540"/>
        <w:jc w:val="both"/>
        <w:rPr>
          <w:sz w:val="28"/>
          <w:szCs w:val="28"/>
        </w:rPr>
      </w:pPr>
    </w:p>
    <w:p w:rsidR="007E7927" w:rsidRDefault="007E7927" w:rsidP="007E7927">
      <w:pPr>
        <w:autoSpaceDE w:val="0"/>
        <w:autoSpaceDN w:val="0"/>
        <w:adjustRightInd w:val="0"/>
        <w:ind w:firstLine="540"/>
        <w:jc w:val="both"/>
        <w:rPr>
          <w:sz w:val="28"/>
          <w:szCs w:val="28"/>
        </w:rPr>
      </w:pPr>
    </w:p>
    <w:p w:rsidR="007E7927" w:rsidRDefault="007E7927" w:rsidP="007E7927">
      <w:pPr>
        <w:autoSpaceDE w:val="0"/>
        <w:autoSpaceDN w:val="0"/>
        <w:adjustRightInd w:val="0"/>
        <w:ind w:firstLine="540"/>
        <w:jc w:val="both"/>
        <w:rPr>
          <w:sz w:val="28"/>
          <w:szCs w:val="28"/>
        </w:rPr>
      </w:pPr>
    </w:p>
    <w:p w:rsidR="007E7927" w:rsidRPr="001C78D9" w:rsidRDefault="007E7927" w:rsidP="007E7927">
      <w:pPr>
        <w:autoSpaceDE w:val="0"/>
        <w:autoSpaceDN w:val="0"/>
        <w:adjustRightInd w:val="0"/>
        <w:ind w:firstLine="540"/>
        <w:jc w:val="both"/>
        <w:rPr>
          <w:b/>
          <w:sz w:val="28"/>
          <w:szCs w:val="28"/>
          <w:u w:val="single"/>
        </w:rPr>
      </w:pPr>
      <w:r>
        <w:rPr>
          <w:sz w:val="28"/>
          <w:szCs w:val="28"/>
        </w:rPr>
        <w:t>29.10</w:t>
      </w:r>
      <w:r w:rsidRPr="00CF17DC">
        <w:rPr>
          <w:sz w:val="28"/>
          <w:szCs w:val="28"/>
        </w:rPr>
        <w:t>.2014</w:t>
      </w:r>
      <w:r>
        <w:rPr>
          <w:b/>
          <w:sz w:val="28"/>
          <w:szCs w:val="28"/>
          <w:u w:val="single"/>
        </w:rPr>
        <w:t xml:space="preserve"> </w:t>
      </w:r>
      <w:r w:rsidRPr="001C78D9">
        <w:rPr>
          <w:b/>
          <w:sz w:val="28"/>
          <w:szCs w:val="28"/>
          <w:u w:val="single"/>
        </w:rPr>
        <w:t>Права пассажиров железнодорожного транспорта.</w:t>
      </w:r>
    </w:p>
    <w:p w:rsidR="007E7927" w:rsidRPr="00ED4941" w:rsidRDefault="007E7927" w:rsidP="007E7927">
      <w:pPr>
        <w:autoSpaceDE w:val="0"/>
        <w:autoSpaceDN w:val="0"/>
        <w:adjustRightInd w:val="0"/>
        <w:ind w:firstLine="540"/>
        <w:jc w:val="both"/>
        <w:rPr>
          <w:sz w:val="28"/>
          <w:szCs w:val="28"/>
        </w:rPr>
      </w:pPr>
      <w:r w:rsidRPr="00ED4941">
        <w:rPr>
          <w:sz w:val="28"/>
          <w:szCs w:val="28"/>
        </w:rPr>
        <w:t xml:space="preserve">В соответствии с правилами, утвержденными постановлением Правительства Российской Федерации  от 02.03.2005 №111 «Об утверждении Правил оказания услуг по перевозкам на железнодорожном транспорте пассажиров, а также грузов, багажа и </w:t>
      </w:r>
      <w:proofErr w:type="spellStart"/>
      <w:r w:rsidRPr="00ED4941">
        <w:rPr>
          <w:sz w:val="28"/>
          <w:szCs w:val="28"/>
        </w:rPr>
        <w:t>грузобагажа</w:t>
      </w:r>
      <w:proofErr w:type="spellEnd"/>
      <w:r w:rsidRPr="00ED4941">
        <w:rPr>
          <w:sz w:val="28"/>
          <w:szCs w:val="28"/>
        </w:rPr>
        <w:t xml:space="preserve"> для личных, семейных, домашних и иных нужд, не связанных с осуществлением предпринимательской деятельности»:</w:t>
      </w:r>
    </w:p>
    <w:tbl>
      <w:tblPr>
        <w:tblStyle w:val="a5"/>
        <w:tblW w:w="0" w:type="auto"/>
        <w:tblLook w:val="01E0" w:firstRow="1" w:lastRow="1" w:firstColumn="1" w:lastColumn="1" w:noHBand="0" w:noVBand="0"/>
      </w:tblPr>
      <w:tblGrid>
        <w:gridCol w:w="4773"/>
        <w:gridCol w:w="4798"/>
      </w:tblGrid>
      <w:tr w:rsidR="007E7927" w:rsidRPr="00ED4941" w:rsidTr="00E441DB">
        <w:tc>
          <w:tcPr>
            <w:tcW w:w="5211" w:type="dxa"/>
          </w:tcPr>
          <w:p w:rsidR="007E7927" w:rsidRPr="00ED4941" w:rsidRDefault="007E7927" w:rsidP="00E441DB">
            <w:pPr>
              <w:autoSpaceDE w:val="0"/>
              <w:autoSpaceDN w:val="0"/>
              <w:adjustRightInd w:val="0"/>
              <w:jc w:val="center"/>
              <w:rPr>
                <w:sz w:val="28"/>
                <w:szCs w:val="28"/>
              </w:rPr>
            </w:pPr>
            <w:r w:rsidRPr="00ED4941">
              <w:rPr>
                <w:sz w:val="28"/>
                <w:szCs w:val="28"/>
              </w:rPr>
              <w:t xml:space="preserve">Права пассажира при проезде в поезде </w:t>
            </w:r>
            <w:r w:rsidRPr="00ED4941">
              <w:rPr>
                <w:b/>
                <w:sz w:val="28"/>
                <w:szCs w:val="28"/>
              </w:rPr>
              <w:t>дальнего</w:t>
            </w:r>
            <w:r w:rsidRPr="00ED4941">
              <w:rPr>
                <w:sz w:val="28"/>
                <w:szCs w:val="28"/>
              </w:rPr>
              <w:t xml:space="preserve"> следования:</w:t>
            </w:r>
          </w:p>
        </w:tc>
        <w:tc>
          <w:tcPr>
            <w:tcW w:w="5212" w:type="dxa"/>
          </w:tcPr>
          <w:p w:rsidR="007E7927" w:rsidRPr="00ED4941" w:rsidRDefault="007E7927" w:rsidP="00E441DB">
            <w:pPr>
              <w:autoSpaceDE w:val="0"/>
              <w:autoSpaceDN w:val="0"/>
              <w:adjustRightInd w:val="0"/>
              <w:ind w:firstLine="540"/>
              <w:jc w:val="center"/>
              <w:rPr>
                <w:sz w:val="28"/>
                <w:szCs w:val="28"/>
              </w:rPr>
            </w:pPr>
            <w:r w:rsidRPr="00ED4941">
              <w:rPr>
                <w:sz w:val="28"/>
                <w:szCs w:val="28"/>
              </w:rPr>
              <w:t xml:space="preserve">Права пассажира при проезде в поезде </w:t>
            </w:r>
            <w:r w:rsidRPr="00ED4941">
              <w:rPr>
                <w:b/>
                <w:sz w:val="28"/>
                <w:szCs w:val="28"/>
              </w:rPr>
              <w:t>пригодного</w:t>
            </w:r>
            <w:r w:rsidRPr="00ED4941">
              <w:rPr>
                <w:sz w:val="28"/>
                <w:szCs w:val="28"/>
              </w:rPr>
              <w:t xml:space="preserve"> сообщения:</w:t>
            </w:r>
          </w:p>
        </w:tc>
      </w:tr>
      <w:tr w:rsidR="007E7927" w:rsidRPr="00ED4941" w:rsidTr="00E441DB">
        <w:tc>
          <w:tcPr>
            <w:tcW w:w="5211" w:type="dxa"/>
          </w:tcPr>
          <w:p w:rsidR="007E7927" w:rsidRPr="00ED4941" w:rsidRDefault="007E7927" w:rsidP="00E441DB">
            <w:pPr>
              <w:autoSpaceDE w:val="0"/>
              <w:autoSpaceDN w:val="0"/>
              <w:adjustRightInd w:val="0"/>
              <w:ind w:firstLine="540"/>
              <w:jc w:val="both"/>
              <w:rPr>
                <w:sz w:val="28"/>
                <w:szCs w:val="28"/>
              </w:rPr>
            </w:pPr>
            <w:r w:rsidRPr="00ED4941">
              <w:rPr>
                <w:sz w:val="28"/>
                <w:szCs w:val="28"/>
              </w:rPr>
              <w:t>а) приобретать проездной документ (билет) на любой поезд дальнего следования и в любой вагон до указанной им железнодорожной станции назначения, открытой для осуществления операций по перевозкам пассажиров;</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 </w:t>
            </w:r>
          </w:p>
          <w:p w:rsidR="007E7927" w:rsidRPr="00ED4941" w:rsidRDefault="007E7927" w:rsidP="00E441DB">
            <w:pPr>
              <w:autoSpaceDE w:val="0"/>
              <w:autoSpaceDN w:val="0"/>
              <w:adjustRightInd w:val="0"/>
              <w:ind w:firstLine="540"/>
              <w:jc w:val="both"/>
              <w:rPr>
                <w:sz w:val="28"/>
                <w:szCs w:val="28"/>
              </w:rPr>
            </w:pPr>
            <w:r w:rsidRPr="00ED4941">
              <w:rPr>
                <w:sz w:val="28"/>
                <w:szCs w:val="28"/>
              </w:rPr>
              <w:t>бесплатно пользоваться залами ожидания и туалетами.</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б) провозить с собой кроме мелких вещей ручную кладь. Каждый пассажир имеет право бесплатно перевозить с собой на 1 проездной документ (билет) кроме мелких вещей ручную кладь весом не более </w:t>
            </w:r>
            <w:smartTag w:uri="urn:schemas-microsoft-com:office:smarttags" w:element="metricconverter">
              <w:smartTagPr>
                <w:attr w:name="ProductID" w:val="36 килограммов"/>
              </w:smartTagPr>
              <w:r w:rsidRPr="00ED4941">
                <w:rPr>
                  <w:sz w:val="28"/>
                  <w:szCs w:val="28"/>
                </w:rPr>
                <w:t>36 килограммов</w:t>
              </w:r>
            </w:smartTag>
            <w:r w:rsidRPr="00ED4941">
              <w:rPr>
                <w:sz w:val="28"/>
                <w:szCs w:val="28"/>
              </w:rPr>
              <w:t xml:space="preserve"> (для вагонов с 2-местными купе (</w:t>
            </w:r>
            <w:proofErr w:type="gramStart"/>
            <w:r w:rsidRPr="00ED4941">
              <w:rPr>
                <w:sz w:val="28"/>
                <w:szCs w:val="28"/>
              </w:rPr>
              <w:t>СВ</w:t>
            </w:r>
            <w:proofErr w:type="gramEnd"/>
            <w:r w:rsidRPr="00ED4941">
              <w:rPr>
                <w:sz w:val="28"/>
                <w:szCs w:val="28"/>
              </w:rPr>
              <w:t xml:space="preserve">) - </w:t>
            </w:r>
            <w:smartTag w:uri="urn:schemas-microsoft-com:office:smarttags" w:element="metricconverter">
              <w:smartTagPr>
                <w:attr w:name="ProductID" w:val="50 килограммов"/>
              </w:smartTagPr>
              <w:r w:rsidRPr="00ED4941">
                <w:rPr>
                  <w:sz w:val="28"/>
                  <w:szCs w:val="28"/>
                </w:rPr>
                <w:t>50 килограммов</w:t>
              </w:r>
            </w:smartTag>
            <w:r w:rsidRPr="00ED4941">
              <w:rPr>
                <w:sz w:val="28"/>
                <w:szCs w:val="28"/>
              </w:rPr>
              <w:t xml:space="preserve">), размер которой по сумме 3 измерений не превышает </w:t>
            </w:r>
            <w:smartTag w:uri="urn:schemas-microsoft-com:office:smarttags" w:element="metricconverter">
              <w:smartTagPr>
                <w:attr w:name="ProductID" w:val="180 см"/>
              </w:smartTagPr>
              <w:r w:rsidRPr="00ED4941">
                <w:rPr>
                  <w:sz w:val="28"/>
                  <w:szCs w:val="28"/>
                </w:rPr>
                <w:t>180 см</w:t>
              </w:r>
            </w:smartTag>
            <w:r w:rsidRPr="00ED4941">
              <w:rPr>
                <w:sz w:val="28"/>
                <w:szCs w:val="28"/>
              </w:rPr>
              <w:t xml:space="preserve">. Указанная ручная кладь независимо от рода и вида упаковки должна быть размещена в специально отведенных для этого местах таким образом, чтобы она не мешала другим пассажирам. Перевозить в поезде мелких домашних животных, собак и птиц. Порядок перевозки мелких домашних животных, собак и птиц определяется правилами </w:t>
            </w:r>
            <w:r w:rsidRPr="00ED4941">
              <w:rPr>
                <w:sz w:val="28"/>
                <w:szCs w:val="28"/>
              </w:rPr>
              <w:lastRenderedPageBreak/>
              <w:t xml:space="preserve">перевозок пассажиров, багажа, </w:t>
            </w:r>
            <w:proofErr w:type="spellStart"/>
            <w:r w:rsidRPr="00ED4941">
              <w:rPr>
                <w:sz w:val="28"/>
                <w:szCs w:val="28"/>
              </w:rPr>
              <w:t>грузобагажа</w:t>
            </w:r>
            <w:proofErr w:type="spellEnd"/>
            <w:r w:rsidRPr="00ED4941">
              <w:rPr>
                <w:sz w:val="28"/>
                <w:szCs w:val="28"/>
              </w:rPr>
              <w:t>.</w:t>
            </w:r>
          </w:p>
          <w:p w:rsidR="007E7927" w:rsidRPr="00ED4941" w:rsidRDefault="007E7927" w:rsidP="00E441DB">
            <w:pPr>
              <w:autoSpaceDE w:val="0"/>
              <w:autoSpaceDN w:val="0"/>
              <w:adjustRightInd w:val="0"/>
              <w:ind w:firstLine="540"/>
              <w:jc w:val="both"/>
              <w:rPr>
                <w:sz w:val="28"/>
                <w:szCs w:val="28"/>
              </w:rPr>
            </w:pPr>
            <w:r w:rsidRPr="00ED4941">
              <w:rPr>
                <w:sz w:val="28"/>
                <w:szCs w:val="28"/>
              </w:rPr>
              <w:t>в) сдавать для перевозки багаж;</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г) занимать в пути следования свободное место в вагоне более высокой категории в порядке, установленном правилами перевозок пассажиров, багажа, </w:t>
            </w:r>
            <w:proofErr w:type="spellStart"/>
            <w:r w:rsidRPr="00ED4941">
              <w:rPr>
                <w:sz w:val="28"/>
                <w:szCs w:val="28"/>
              </w:rPr>
              <w:t>грузобагажа</w:t>
            </w:r>
            <w:proofErr w:type="spellEnd"/>
            <w:r w:rsidRPr="00ED4941">
              <w:rPr>
                <w:sz w:val="28"/>
                <w:szCs w:val="28"/>
              </w:rPr>
              <w:t>;</w:t>
            </w:r>
          </w:p>
          <w:p w:rsidR="007E7927" w:rsidRPr="00ED4941" w:rsidRDefault="007E7927" w:rsidP="00E441DB">
            <w:pPr>
              <w:autoSpaceDE w:val="0"/>
              <w:autoSpaceDN w:val="0"/>
              <w:adjustRightInd w:val="0"/>
              <w:ind w:firstLine="540"/>
              <w:jc w:val="both"/>
              <w:rPr>
                <w:sz w:val="28"/>
                <w:szCs w:val="28"/>
              </w:rPr>
            </w:pPr>
            <w:r w:rsidRPr="00ED4941">
              <w:rPr>
                <w:sz w:val="28"/>
                <w:szCs w:val="28"/>
              </w:rPr>
              <w:t>д) делать остановку в пути следования с продлением срока действия проездного документа (билета) не более чем на 10 суток;</w:t>
            </w:r>
          </w:p>
          <w:p w:rsidR="007E7927" w:rsidRPr="00ED4941" w:rsidRDefault="007E7927" w:rsidP="00E441DB">
            <w:pPr>
              <w:autoSpaceDE w:val="0"/>
              <w:autoSpaceDN w:val="0"/>
              <w:adjustRightInd w:val="0"/>
              <w:ind w:firstLine="540"/>
              <w:jc w:val="both"/>
              <w:rPr>
                <w:sz w:val="28"/>
                <w:szCs w:val="28"/>
              </w:rPr>
            </w:pPr>
            <w:proofErr w:type="gramStart"/>
            <w:r w:rsidRPr="00ED4941">
              <w:rPr>
                <w:sz w:val="28"/>
                <w:szCs w:val="28"/>
              </w:rPr>
              <w:t xml:space="preserve">е) продлевать срок действия проездного документа (билета) на время до отправления следующего поезда, в котором ему будет предоставлено место, или получать обратно полную стоимость проезда, состоящую из стоимости проездного документа (билета), стоимости плацкарты и сборов, если таковые взимались при приобретении проездного документа (билета), при отказе от поездки, в случае </w:t>
            </w:r>
            <w:proofErr w:type="spellStart"/>
            <w:r w:rsidRPr="00ED4941">
              <w:rPr>
                <w:sz w:val="28"/>
                <w:szCs w:val="28"/>
              </w:rPr>
              <w:t>непредоставления</w:t>
            </w:r>
            <w:proofErr w:type="spellEnd"/>
            <w:r w:rsidRPr="00ED4941">
              <w:rPr>
                <w:sz w:val="28"/>
                <w:szCs w:val="28"/>
              </w:rPr>
              <w:t xml:space="preserve"> места, указанного в проездном документе (билете), и несогласия воспользоваться другим</w:t>
            </w:r>
            <w:proofErr w:type="gramEnd"/>
            <w:r w:rsidRPr="00ED4941">
              <w:rPr>
                <w:sz w:val="28"/>
                <w:szCs w:val="28"/>
              </w:rPr>
              <w:t xml:space="preserve"> местом в поезде, на который приобретен проездной документ (билет);</w:t>
            </w:r>
          </w:p>
          <w:p w:rsidR="007E7927" w:rsidRPr="00ED4941" w:rsidRDefault="007E7927" w:rsidP="00E441DB">
            <w:pPr>
              <w:autoSpaceDE w:val="0"/>
              <w:autoSpaceDN w:val="0"/>
              <w:adjustRightInd w:val="0"/>
              <w:ind w:firstLine="540"/>
              <w:jc w:val="both"/>
              <w:rPr>
                <w:sz w:val="28"/>
                <w:szCs w:val="28"/>
              </w:rPr>
            </w:pPr>
            <w:r w:rsidRPr="00ED4941">
              <w:rPr>
                <w:sz w:val="28"/>
                <w:szCs w:val="28"/>
              </w:rPr>
              <w:t>ж) продлевать срок действия проездного документа (билета) в случае болезни в пути следования на время болезни, подтвержденной документами лечебного учреждения;</w:t>
            </w:r>
          </w:p>
          <w:p w:rsidR="007E7927" w:rsidRPr="00ED4941" w:rsidRDefault="007E7927" w:rsidP="00E441DB">
            <w:pPr>
              <w:autoSpaceDE w:val="0"/>
              <w:autoSpaceDN w:val="0"/>
              <w:adjustRightInd w:val="0"/>
              <w:ind w:firstLine="540"/>
              <w:jc w:val="both"/>
              <w:rPr>
                <w:color w:val="000000"/>
                <w:sz w:val="28"/>
                <w:szCs w:val="28"/>
              </w:rPr>
            </w:pPr>
            <w:r w:rsidRPr="00ED4941">
              <w:rPr>
                <w:sz w:val="28"/>
                <w:szCs w:val="28"/>
              </w:rPr>
              <w:t>з) выезжать (при наличии свободных мест) поездом, отходящим ранее поезда, на который приобретен проездной документ (билет</w:t>
            </w:r>
            <w:r w:rsidRPr="00ED4941">
              <w:rPr>
                <w:color w:val="000000"/>
                <w:sz w:val="28"/>
                <w:szCs w:val="28"/>
              </w:rPr>
              <w:t xml:space="preserve">), с необходимой отметкой в железнодорожной билетной кассе в </w:t>
            </w:r>
            <w:hyperlink r:id="rId8" w:history="1">
              <w:r w:rsidRPr="00ED4941">
                <w:rPr>
                  <w:color w:val="000000"/>
                  <w:sz w:val="28"/>
                  <w:szCs w:val="28"/>
                </w:rPr>
                <w:t>порядке</w:t>
              </w:r>
            </w:hyperlink>
            <w:r w:rsidRPr="00ED4941">
              <w:rPr>
                <w:color w:val="000000"/>
                <w:sz w:val="28"/>
                <w:szCs w:val="28"/>
              </w:rPr>
              <w:t xml:space="preserve">, определенном правилами перевозок пассажиров, багажа, </w:t>
            </w:r>
            <w:proofErr w:type="spellStart"/>
            <w:r w:rsidRPr="00ED4941">
              <w:rPr>
                <w:color w:val="000000"/>
                <w:sz w:val="28"/>
                <w:szCs w:val="28"/>
              </w:rPr>
              <w:t>грузобагажа</w:t>
            </w:r>
            <w:proofErr w:type="spellEnd"/>
            <w:r w:rsidRPr="00ED4941">
              <w:rPr>
                <w:color w:val="000000"/>
                <w:sz w:val="28"/>
                <w:szCs w:val="28"/>
              </w:rPr>
              <w:t>;</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и) получать от перевозчика </w:t>
            </w:r>
            <w:r w:rsidRPr="00ED4941">
              <w:rPr>
                <w:sz w:val="28"/>
                <w:szCs w:val="28"/>
              </w:rPr>
              <w:lastRenderedPageBreak/>
              <w:t xml:space="preserve">полную стоимость проезда за </w:t>
            </w:r>
            <w:proofErr w:type="spellStart"/>
            <w:r w:rsidRPr="00ED4941">
              <w:rPr>
                <w:sz w:val="28"/>
                <w:szCs w:val="28"/>
              </w:rPr>
              <w:t>непроследованное</w:t>
            </w:r>
            <w:proofErr w:type="spellEnd"/>
            <w:r w:rsidRPr="00ED4941">
              <w:rPr>
                <w:sz w:val="28"/>
                <w:szCs w:val="28"/>
              </w:rPr>
              <w:t xml:space="preserve"> расстояние независимо от срока возврата проездного документа (билета) до отправления поезда в случае отмены отправления поезда или задержки отправления поезда;</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к) 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поезд, на который приобретен проездной документ (билет), или переоформлять проездной документ (билет) для выезда с первым отходящим поездом, в котором будут свободные места, без взимания доплаты. Аналогичный порядок действует в случае прибытия пассажира в поезде, с которым курсирует вагон беспересадочного сообщения, после отправления поезда, предназначенного для </w:t>
            </w:r>
            <w:proofErr w:type="spellStart"/>
            <w:r w:rsidRPr="00ED4941">
              <w:rPr>
                <w:sz w:val="28"/>
                <w:szCs w:val="28"/>
              </w:rPr>
              <w:t>переприцепки</w:t>
            </w:r>
            <w:proofErr w:type="spellEnd"/>
            <w:r w:rsidRPr="00ED4941">
              <w:rPr>
                <w:sz w:val="28"/>
                <w:szCs w:val="28"/>
              </w:rPr>
              <w:t xml:space="preserve"> такого вагона;</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л) получать от перевозчика полную стоимость проезда за </w:t>
            </w:r>
            <w:proofErr w:type="spellStart"/>
            <w:r w:rsidRPr="00ED4941">
              <w:rPr>
                <w:sz w:val="28"/>
                <w:szCs w:val="28"/>
              </w:rPr>
              <w:t>непроследованное</w:t>
            </w:r>
            <w:proofErr w:type="spellEnd"/>
            <w:r w:rsidRPr="00ED4941">
              <w:rPr>
                <w:sz w:val="28"/>
                <w:szCs w:val="28"/>
              </w:rPr>
              <w:t xml:space="preserve"> расстояние при прекращении поездки в пути следования в связи с перерывом в движении поездов;</w:t>
            </w:r>
          </w:p>
          <w:p w:rsidR="007E7927" w:rsidRPr="00ED4941" w:rsidRDefault="007E7927" w:rsidP="00E441DB">
            <w:pPr>
              <w:autoSpaceDE w:val="0"/>
              <w:autoSpaceDN w:val="0"/>
              <w:adjustRightInd w:val="0"/>
              <w:ind w:firstLine="540"/>
              <w:jc w:val="both"/>
              <w:rPr>
                <w:sz w:val="28"/>
                <w:szCs w:val="28"/>
              </w:rPr>
            </w:pPr>
            <w:proofErr w:type="gramStart"/>
            <w:r w:rsidRPr="00ED4941">
              <w:rPr>
                <w:sz w:val="28"/>
                <w:szCs w:val="28"/>
              </w:rPr>
              <w:t>м) возобновлять действие проездного документа (билета) на другой поезд при условии доплаты стоимости плацкарты вследствие опоздания на поезд в течение 12 часов либо вследствие болезни, несчастного случая в течение 5 суток с момента отправления поезда, на который приобретен проездной документ (билет), или получать обратно стоимость проезда за вычетом стоимости плацкарты в случае отказа от поездки.</w:t>
            </w:r>
            <w:proofErr w:type="gramEnd"/>
          </w:p>
          <w:p w:rsidR="007E7927" w:rsidRPr="00ED4941" w:rsidRDefault="007E7927" w:rsidP="00E441DB">
            <w:pPr>
              <w:autoSpaceDE w:val="0"/>
              <w:autoSpaceDN w:val="0"/>
              <w:adjustRightInd w:val="0"/>
              <w:ind w:firstLine="540"/>
              <w:jc w:val="both"/>
              <w:rPr>
                <w:sz w:val="28"/>
                <w:szCs w:val="28"/>
              </w:rPr>
            </w:pPr>
          </w:p>
        </w:tc>
        <w:tc>
          <w:tcPr>
            <w:tcW w:w="5212" w:type="dxa"/>
          </w:tcPr>
          <w:p w:rsidR="007E7927" w:rsidRPr="00ED4941" w:rsidRDefault="007E7927" w:rsidP="00E441DB">
            <w:pPr>
              <w:autoSpaceDE w:val="0"/>
              <w:autoSpaceDN w:val="0"/>
              <w:adjustRightInd w:val="0"/>
              <w:ind w:firstLine="540"/>
              <w:jc w:val="both"/>
              <w:rPr>
                <w:sz w:val="28"/>
                <w:szCs w:val="28"/>
              </w:rPr>
            </w:pPr>
            <w:r w:rsidRPr="00ED4941">
              <w:rPr>
                <w:sz w:val="28"/>
                <w:szCs w:val="28"/>
              </w:rPr>
              <w:lastRenderedPageBreak/>
              <w:t>а) провозить бесплатно детей в возрасте не старше 5 лет, а также детей в возрасте от 5 до 7 лет с оплатой в соответствии с тарифом;</w:t>
            </w:r>
          </w:p>
          <w:p w:rsidR="007E7927" w:rsidRPr="00ED4941" w:rsidRDefault="007E7927" w:rsidP="00E441DB">
            <w:pPr>
              <w:autoSpaceDE w:val="0"/>
              <w:autoSpaceDN w:val="0"/>
              <w:adjustRightInd w:val="0"/>
              <w:ind w:firstLine="540"/>
              <w:jc w:val="both"/>
              <w:rPr>
                <w:sz w:val="28"/>
                <w:szCs w:val="28"/>
              </w:rPr>
            </w:pPr>
            <w:r w:rsidRPr="00ED4941">
              <w:rPr>
                <w:sz w:val="28"/>
                <w:szCs w:val="28"/>
              </w:rPr>
              <w:t>б) провозить с собой ручную кладь в порядке и на условиях, предусмотренных Правилами;</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в) получать полную стоимость проезда в случае незапланированного </w:t>
            </w:r>
            <w:r w:rsidRPr="00ED4941">
              <w:rPr>
                <w:color w:val="000000"/>
                <w:sz w:val="28"/>
                <w:szCs w:val="28"/>
              </w:rPr>
              <w:t xml:space="preserve">перерыва в движении поездов более чем на час в порядке, предусмотренном </w:t>
            </w:r>
            <w:hyperlink r:id="rId9" w:history="1">
              <w:r w:rsidRPr="00ED4941">
                <w:rPr>
                  <w:color w:val="000000"/>
                  <w:sz w:val="28"/>
                  <w:szCs w:val="28"/>
                </w:rPr>
                <w:t>правилами</w:t>
              </w:r>
            </w:hyperlink>
            <w:r w:rsidRPr="00ED4941">
              <w:rPr>
                <w:color w:val="000000"/>
                <w:sz w:val="28"/>
                <w:szCs w:val="28"/>
              </w:rPr>
              <w:t xml:space="preserve"> перевозок пассажиров, багажа, </w:t>
            </w:r>
            <w:proofErr w:type="spellStart"/>
            <w:r w:rsidRPr="00ED4941">
              <w:rPr>
                <w:color w:val="000000"/>
                <w:sz w:val="28"/>
                <w:szCs w:val="28"/>
              </w:rPr>
              <w:t>грузобагажа</w:t>
            </w:r>
            <w:proofErr w:type="spellEnd"/>
            <w:r w:rsidRPr="00ED4941">
              <w:rPr>
                <w:color w:val="000000"/>
                <w:sz w:val="28"/>
                <w:szCs w:val="28"/>
              </w:rPr>
              <w:t>. При этом в других случаях возврат средств по неиспользованным</w:t>
            </w:r>
            <w:r w:rsidRPr="00ED4941">
              <w:rPr>
                <w:sz w:val="28"/>
                <w:szCs w:val="28"/>
              </w:rPr>
              <w:t xml:space="preserve"> билетам для разовой поездки не производится. Возврат средств по неиспользованным абонементным билетам производится в порядке и случаях, предусмотренных правилами перевозок пассажиров, багажа, </w:t>
            </w:r>
            <w:proofErr w:type="spellStart"/>
            <w:r w:rsidRPr="00ED4941">
              <w:rPr>
                <w:sz w:val="28"/>
                <w:szCs w:val="28"/>
              </w:rPr>
              <w:t>грузобагажа</w:t>
            </w:r>
            <w:proofErr w:type="spellEnd"/>
            <w:r w:rsidRPr="00ED4941">
              <w:rPr>
                <w:sz w:val="28"/>
                <w:szCs w:val="28"/>
              </w:rPr>
              <w:t>.</w:t>
            </w:r>
          </w:p>
          <w:p w:rsidR="007E7927" w:rsidRPr="00ED4941" w:rsidRDefault="007E7927" w:rsidP="00E441DB">
            <w:pPr>
              <w:autoSpaceDE w:val="0"/>
              <w:autoSpaceDN w:val="0"/>
              <w:adjustRightInd w:val="0"/>
              <w:ind w:firstLine="540"/>
              <w:jc w:val="both"/>
              <w:rPr>
                <w:sz w:val="28"/>
                <w:szCs w:val="28"/>
              </w:rPr>
            </w:pPr>
          </w:p>
          <w:p w:rsidR="007E7927" w:rsidRPr="00ED4941" w:rsidRDefault="007E7927" w:rsidP="00E441DB">
            <w:pPr>
              <w:autoSpaceDE w:val="0"/>
              <w:autoSpaceDN w:val="0"/>
              <w:adjustRightInd w:val="0"/>
              <w:jc w:val="both"/>
              <w:rPr>
                <w:sz w:val="28"/>
                <w:szCs w:val="28"/>
              </w:rPr>
            </w:pPr>
          </w:p>
        </w:tc>
      </w:tr>
      <w:tr w:rsidR="007E7927" w:rsidRPr="00ED4941" w:rsidTr="00E441DB">
        <w:tc>
          <w:tcPr>
            <w:tcW w:w="5211" w:type="dxa"/>
          </w:tcPr>
          <w:p w:rsidR="007E7927" w:rsidRPr="00ED4941" w:rsidRDefault="007E7927" w:rsidP="00E441DB">
            <w:pPr>
              <w:autoSpaceDE w:val="0"/>
              <w:autoSpaceDN w:val="0"/>
              <w:adjustRightInd w:val="0"/>
              <w:ind w:firstLine="540"/>
              <w:jc w:val="both"/>
              <w:rPr>
                <w:sz w:val="28"/>
                <w:szCs w:val="28"/>
              </w:rPr>
            </w:pPr>
            <w:r w:rsidRPr="00ED4941">
              <w:rPr>
                <w:sz w:val="28"/>
                <w:szCs w:val="28"/>
              </w:rPr>
              <w:lastRenderedPageBreak/>
              <w:t>Физическое лицо, имеющее право оплаты стоимости проезда со скидкой в поезде дальнего следования, пользуется этим правом в вагонах всех категорий указанного поезда, а лицо, имеющее право бесплатного проезда, - в жестких вагонах с 4-местными купе скорого поезда или в вагонах поезда более низкой категории, если иное не предусмотрено законодательством Российской Федерации.</w:t>
            </w:r>
          </w:p>
          <w:p w:rsidR="007E7927" w:rsidRPr="00ED4941" w:rsidRDefault="007E7927" w:rsidP="00E441DB">
            <w:pPr>
              <w:autoSpaceDE w:val="0"/>
              <w:autoSpaceDN w:val="0"/>
              <w:adjustRightInd w:val="0"/>
              <w:jc w:val="both"/>
              <w:rPr>
                <w:sz w:val="28"/>
                <w:szCs w:val="28"/>
              </w:rPr>
            </w:pPr>
          </w:p>
        </w:tc>
        <w:tc>
          <w:tcPr>
            <w:tcW w:w="5212" w:type="dxa"/>
          </w:tcPr>
          <w:p w:rsidR="007E7927" w:rsidRPr="00ED4941" w:rsidRDefault="007E7927" w:rsidP="00E441DB">
            <w:pPr>
              <w:autoSpaceDE w:val="0"/>
              <w:autoSpaceDN w:val="0"/>
              <w:adjustRightInd w:val="0"/>
              <w:ind w:firstLine="540"/>
              <w:jc w:val="both"/>
              <w:rPr>
                <w:sz w:val="28"/>
                <w:szCs w:val="28"/>
              </w:rPr>
            </w:pPr>
            <w:r w:rsidRPr="00ED4941">
              <w:rPr>
                <w:sz w:val="28"/>
                <w:szCs w:val="28"/>
              </w:rPr>
              <w:t>Физическое лицо, имеющее право оплаты стоимости проезда со скидкой или бесплатного проезда в поезде пригородного сообщения, пользуется этим правом во всех поездах пригородного сообщения, если иное не предусмотрено законодательством Российской Федерации и законодательством субъектов Российской Федерации.</w:t>
            </w:r>
          </w:p>
          <w:p w:rsidR="007E7927" w:rsidRPr="00ED4941" w:rsidRDefault="007E7927" w:rsidP="00E441DB">
            <w:pPr>
              <w:autoSpaceDE w:val="0"/>
              <w:autoSpaceDN w:val="0"/>
              <w:adjustRightInd w:val="0"/>
              <w:jc w:val="both"/>
              <w:rPr>
                <w:sz w:val="28"/>
                <w:szCs w:val="28"/>
              </w:rPr>
            </w:pPr>
          </w:p>
        </w:tc>
      </w:tr>
      <w:tr w:rsidR="007E7927" w:rsidRPr="00ED4941" w:rsidTr="00E441DB">
        <w:tc>
          <w:tcPr>
            <w:tcW w:w="5211" w:type="dxa"/>
          </w:tcPr>
          <w:p w:rsidR="007E7927" w:rsidRPr="00ED4941" w:rsidRDefault="007E7927" w:rsidP="00E441DB">
            <w:pPr>
              <w:autoSpaceDE w:val="0"/>
              <w:autoSpaceDN w:val="0"/>
              <w:adjustRightInd w:val="0"/>
              <w:ind w:firstLine="540"/>
              <w:jc w:val="both"/>
              <w:rPr>
                <w:sz w:val="28"/>
                <w:szCs w:val="28"/>
              </w:rPr>
            </w:pPr>
            <w:r w:rsidRPr="00ED4941">
              <w:rPr>
                <w:sz w:val="28"/>
                <w:szCs w:val="28"/>
              </w:rPr>
              <w:t>При возврате в железнодорожную билетную кассу неиспользованного проездного документа (билета) на поезд дальнего следования пассажир имеет право:</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а) не </w:t>
            </w:r>
            <w:proofErr w:type="gramStart"/>
            <w:r w:rsidRPr="00ED4941">
              <w:rPr>
                <w:sz w:val="28"/>
                <w:szCs w:val="28"/>
              </w:rPr>
              <w:t>позднее</w:t>
            </w:r>
            <w:proofErr w:type="gramEnd"/>
            <w:r w:rsidRPr="00ED4941">
              <w:rPr>
                <w:sz w:val="28"/>
                <w:szCs w:val="28"/>
              </w:rPr>
              <w:t xml:space="preserve"> чем за 8 часов до отправления поезда получить обратно средства в размере стоимости проезда, состоящей из стоимости билета и стоимости плацкарты;</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б) менее чем за 8 часов, но не </w:t>
            </w:r>
            <w:proofErr w:type="gramStart"/>
            <w:r w:rsidRPr="00ED4941">
              <w:rPr>
                <w:sz w:val="28"/>
                <w:szCs w:val="28"/>
              </w:rPr>
              <w:t>позднее</w:t>
            </w:r>
            <w:proofErr w:type="gramEnd"/>
            <w:r w:rsidRPr="00ED4941">
              <w:rPr>
                <w:sz w:val="28"/>
                <w:szCs w:val="28"/>
              </w:rPr>
              <w:t xml:space="preserve"> чем за 2 часа до отправления поезда получить обратно средства в размере стоимости билета и 50 процентов стоимости плацкарты;</w:t>
            </w:r>
          </w:p>
          <w:p w:rsidR="007E7927" w:rsidRPr="00ED4941" w:rsidRDefault="007E7927" w:rsidP="00E441DB">
            <w:pPr>
              <w:autoSpaceDE w:val="0"/>
              <w:autoSpaceDN w:val="0"/>
              <w:adjustRightInd w:val="0"/>
              <w:ind w:firstLine="540"/>
              <w:jc w:val="both"/>
              <w:rPr>
                <w:sz w:val="28"/>
                <w:szCs w:val="28"/>
              </w:rPr>
            </w:pPr>
            <w:r w:rsidRPr="00ED4941">
              <w:rPr>
                <w:sz w:val="28"/>
                <w:szCs w:val="28"/>
              </w:rPr>
              <w:t>в) менее чем за 2 часа до отправления поезда получить обратно средства в размере стоимости билета. Стоимость плацкарты в таком случае не выплачивается.</w:t>
            </w:r>
          </w:p>
          <w:p w:rsidR="007E7927" w:rsidRPr="00ED4941" w:rsidRDefault="007E7927" w:rsidP="00E441DB">
            <w:pPr>
              <w:autoSpaceDE w:val="0"/>
              <w:autoSpaceDN w:val="0"/>
              <w:adjustRightInd w:val="0"/>
              <w:ind w:firstLine="540"/>
              <w:jc w:val="both"/>
              <w:rPr>
                <w:sz w:val="28"/>
                <w:szCs w:val="28"/>
              </w:rPr>
            </w:pPr>
            <w:r w:rsidRPr="00ED4941">
              <w:rPr>
                <w:sz w:val="28"/>
                <w:szCs w:val="28"/>
              </w:rPr>
              <w:t>Возврат причитающихся средств за неиспользованный проездной документ (билет) производится при предъявлении удостоверяющего личность пассажира документа, номер которого указан в проездном документе (билете).</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Возврат причитающихся средств за неиспользованный проездной документ (билет), приобретенный со </w:t>
            </w:r>
            <w:r w:rsidRPr="00ED4941">
              <w:rPr>
                <w:sz w:val="28"/>
                <w:szCs w:val="28"/>
              </w:rPr>
              <w:lastRenderedPageBreak/>
              <w:t>скидкой, производится исходя из средств, уплаченных пассажиром за проезд. Возврат средств за бесплатный проездной документ (билет) не производится.</w:t>
            </w:r>
          </w:p>
          <w:p w:rsidR="007E7927" w:rsidRPr="00ED4941" w:rsidRDefault="007E7927" w:rsidP="00E441DB">
            <w:pPr>
              <w:autoSpaceDE w:val="0"/>
              <w:autoSpaceDN w:val="0"/>
              <w:adjustRightInd w:val="0"/>
              <w:ind w:firstLine="540"/>
              <w:jc w:val="both"/>
              <w:rPr>
                <w:sz w:val="28"/>
                <w:szCs w:val="28"/>
              </w:rPr>
            </w:pPr>
            <w:r w:rsidRPr="00ED4941">
              <w:rPr>
                <w:sz w:val="28"/>
                <w:szCs w:val="28"/>
              </w:rPr>
              <w:t xml:space="preserve">Порядок возврата пассажиру причитающихся средств определяется </w:t>
            </w:r>
            <w:hyperlink r:id="rId10" w:history="1">
              <w:r w:rsidRPr="00ED4941">
                <w:rPr>
                  <w:color w:val="0000FF"/>
                  <w:sz w:val="28"/>
                  <w:szCs w:val="28"/>
                </w:rPr>
                <w:t>правилами</w:t>
              </w:r>
            </w:hyperlink>
            <w:r w:rsidRPr="00ED4941">
              <w:rPr>
                <w:sz w:val="28"/>
                <w:szCs w:val="28"/>
              </w:rPr>
              <w:t xml:space="preserve"> перевозок пассажиров, багажа, </w:t>
            </w:r>
            <w:proofErr w:type="spellStart"/>
            <w:r w:rsidRPr="00ED4941">
              <w:rPr>
                <w:sz w:val="28"/>
                <w:szCs w:val="28"/>
              </w:rPr>
              <w:t>грузобагажа</w:t>
            </w:r>
            <w:proofErr w:type="spellEnd"/>
            <w:r w:rsidRPr="00ED4941">
              <w:rPr>
                <w:sz w:val="28"/>
                <w:szCs w:val="28"/>
              </w:rPr>
              <w:t>.</w:t>
            </w:r>
          </w:p>
        </w:tc>
        <w:tc>
          <w:tcPr>
            <w:tcW w:w="5212" w:type="dxa"/>
          </w:tcPr>
          <w:p w:rsidR="007E7927" w:rsidRPr="00ED4941" w:rsidRDefault="007E7927" w:rsidP="00E441DB">
            <w:pPr>
              <w:autoSpaceDE w:val="0"/>
              <w:autoSpaceDN w:val="0"/>
              <w:adjustRightInd w:val="0"/>
              <w:ind w:firstLine="540"/>
              <w:jc w:val="both"/>
              <w:rPr>
                <w:sz w:val="28"/>
                <w:szCs w:val="28"/>
              </w:rPr>
            </w:pPr>
          </w:p>
        </w:tc>
      </w:tr>
      <w:tr w:rsidR="007E7927" w:rsidRPr="00ED4941" w:rsidTr="00E441DB">
        <w:tc>
          <w:tcPr>
            <w:tcW w:w="10423" w:type="dxa"/>
            <w:gridSpan w:val="2"/>
          </w:tcPr>
          <w:p w:rsidR="007E7927" w:rsidRPr="00ED4941" w:rsidRDefault="007E7927" w:rsidP="00E441DB">
            <w:pPr>
              <w:autoSpaceDE w:val="0"/>
              <w:autoSpaceDN w:val="0"/>
              <w:adjustRightInd w:val="0"/>
              <w:ind w:firstLine="540"/>
              <w:jc w:val="both"/>
              <w:rPr>
                <w:sz w:val="28"/>
                <w:szCs w:val="28"/>
              </w:rPr>
            </w:pPr>
            <w:r w:rsidRPr="00ED4941">
              <w:rPr>
                <w:sz w:val="28"/>
                <w:szCs w:val="28"/>
              </w:rPr>
              <w:lastRenderedPageBreak/>
              <w:t xml:space="preserve">До предъявления к перевозчику иска, возникшего в связи с осуществлением перевозок </w:t>
            </w:r>
            <w:r w:rsidRPr="00ED4941">
              <w:rPr>
                <w:color w:val="000000"/>
                <w:sz w:val="28"/>
                <w:szCs w:val="28"/>
              </w:rPr>
              <w:t xml:space="preserve">пассажиров, багажа, </w:t>
            </w:r>
            <w:proofErr w:type="spellStart"/>
            <w:r w:rsidRPr="00ED4941">
              <w:rPr>
                <w:color w:val="000000"/>
                <w:sz w:val="28"/>
                <w:szCs w:val="28"/>
              </w:rPr>
              <w:t>грузобагажа</w:t>
            </w:r>
            <w:proofErr w:type="spellEnd"/>
            <w:r w:rsidRPr="00ED4941">
              <w:rPr>
                <w:color w:val="000000"/>
                <w:sz w:val="28"/>
                <w:szCs w:val="28"/>
              </w:rPr>
              <w:t xml:space="preserve">, к перевозчику пассажир вправе  предъявить </w:t>
            </w:r>
            <w:hyperlink r:id="rId11" w:history="1">
              <w:proofErr w:type="gramStart"/>
              <w:r w:rsidRPr="00ED4941">
                <w:rPr>
                  <w:color w:val="000000"/>
                  <w:sz w:val="28"/>
                  <w:szCs w:val="28"/>
                </w:rPr>
                <w:t>претензи</w:t>
              </w:r>
            </w:hyperlink>
            <w:r w:rsidRPr="00ED4941">
              <w:rPr>
                <w:color w:val="000000"/>
                <w:sz w:val="28"/>
                <w:szCs w:val="28"/>
              </w:rPr>
              <w:t>ю</w:t>
            </w:r>
            <w:proofErr w:type="gramEnd"/>
            <w:r w:rsidRPr="00ED4941">
              <w:rPr>
                <w:color w:val="000000"/>
                <w:sz w:val="28"/>
                <w:szCs w:val="28"/>
              </w:rPr>
              <w:t xml:space="preserve"> в случае утраты, недостачи или повреждения (порчи) багажа, </w:t>
            </w:r>
            <w:proofErr w:type="spellStart"/>
            <w:r w:rsidRPr="00ED4941">
              <w:rPr>
                <w:color w:val="000000"/>
                <w:sz w:val="28"/>
                <w:szCs w:val="28"/>
              </w:rPr>
              <w:t>грузобагажа</w:t>
            </w:r>
            <w:proofErr w:type="spellEnd"/>
            <w:r w:rsidRPr="00ED4941">
              <w:rPr>
                <w:color w:val="000000"/>
                <w:sz w:val="28"/>
                <w:szCs w:val="28"/>
              </w:rPr>
              <w:t xml:space="preserve"> в течение</w:t>
            </w:r>
            <w:r w:rsidRPr="00ED4941">
              <w:rPr>
                <w:sz w:val="28"/>
                <w:szCs w:val="28"/>
              </w:rPr>
              <w:t xml:space="preserve"> 6 месяцев, а в случае просрочки доставки багажа и </w:t>
            </w:r>
            <w:proofErr w:type="spellStart"/>
            <w:r w:rsidRPr="00ED4941">
              <w:rPr>
                <w:sz w:val="28"/>
                <w:szCs w:val="28"/>
              </w:rPr>
              <w:t>грузобагажа</w:t>
            </w:r>
            <w:proofErr w:type="spellEnd"/>
            <w:r w:rsidRPr="00ED4941">
              <w:rPr>
                <w:sz w:val="28"/>
                <w:szCs w:val="28"/>
              </w:rPr>
              <w:t>, задержки отправления или опоздания поезда - в течение 45 дней.</w:t>
            </w:r>
          </w:p>
          <w:p w:rsidR="007E7927" w:rsidRPr="00ED4941" w:rsidRDefault="007E7927" w:rsidP="00E441DB">
            <w:pPr>
              <w:autoSpaceDE w:val="0"/>
              <w:autoSpaceDN w:val="0"/>
              <w:adjustRightInd w:val="0"/>
              <w:jc w:val="both"/>
              <w:rPr>
                <w:sz w:val="28"/>
                <w:szCs w:val="28"/>
              </w:rPr>
            </w:pPr>
            <w:proofErr w:type="gramStart"/>
            <w:r w:rsidRPr="00ED4941">
              <w:rPr>
                <w:sz w:val="28"/>
                <w:szCs w:val="28"/>
              </w:rPr>
              <w:t xml:space="preserve">Срок предъявления претензии исчисляется в отношении: возмещения за повреждение (порчу) либо недостачу багажа, </w:t>
            </w:r>
            <w:proofErr w:type="spellStart"/>
            <w:r w:rsidRPr="00ED4941">
              <w:rPr>
                <w:sz w:val="28"/>
                <w:szCs w:val="28"/>
              </w:rPr>
              <w:t>грузобагажа</w:t>
            </w:r>
            <w:proofErr w:type="spellEnd"/>
            <w:r w:rsidRPr="00ED4941">
              <w:rPr>
                <w:sz w:val="28"/>
                <w:szCs w:val="28"/>
              </w:rPr>
              <w:t xml:space="preserve"> - с даты выдачи багажа, </w:t>
            </w:r>
            <w:proofErr w:type="spellStart"/>
            <w:r w:rsidRPr="00ED4941">
              <w:rPr>
                <w:sz w:val="28"/>
                <w:szCs w:val="28"/>
              </w:rPr>
              <w:t>грузобагажа</w:t>
            </w:r>
            <w:proofErr w:type="spellEnd"/>
            <w:r w:rsidRPr="00ED4941">
              <w:rPr>
                <w:sz w:val="28"/>
                <w:szCs w:val="28"/>
              </w:rPr>
              <w:t xml:space="preserve">; возмещения за утрату багажа, </w:t>
            </w:r>
            <w:proofErr w:type="spellStart"/>
            <w:r w:rsidRPr="00ED4941">
              <w:rPr>
                <w:sz w:val="28"/>
                <w:szCs w:val="28"/>
              </w:rPr>
              <w:t>грузобагажа</w:t>
            </w:r>
            <w:proofErr w:type="spellEnd"/>
            <w:r w:rsidRPr="00ED4941">
              <w:rPr>
                <w:sz w:val="28"/>
                <w:szCs w:val="28"/>
              </w:rPr>
              <w:t xml:space="preserve"> - по истечении 30 дней после окончания срока доставки багажа, </w:t>
            </w:r>
            <w:proofErr w:type="spellStart"/>
            <w:r w:rsidRPr="00ED4941">
              <w:rPr>
                <w:sz w:val="28"/>
                <w:szCs w:val="28"/>
              </w:rPr>
              <w:t>грузобагажа</w:t>
            </w:r>
            <w:proofErr w:type="spellEnd"/>
            <w:r w:rsidRPr="00ED4941">
              <w:rPr>
                <w:sz w:val="28"/>
                <w:szCs w:val="28"/>
              </w:rPr>
              <w:t xml:space="preserve">; просрочки доставки багажа, </w:t>
            </w:r>
            <w:proofErr w:type="spellStart"/>
            <w:r w:rsidRPr="00ED4941">
              <w:rPr>
                <w:sz w:val="28"/>
                <w:szCs w:val="28"/>
              </w:rPr>
              <w:t>грузобагажа</w:t>
            </w:r>
            <w:proofErr w:type="spellEnd"/>
            <w:r w:rsidRPr="00ED4941">
              <w:rPr>
                <w:sz w:val="28"/>
                <w:szCs w:val="28"/>
              </w:rPr>
              <w:t xml:space="preserve"> - с даты выдачи багажа, </w:t>
            </w:r>
            <w:proofErr w:type="spellStart"/>
            <w:r w:rsidRPr="00ED4941">
              <w:rPr>
                <w:sz w:val="28"/>
                <w:szCs w:val="28"/>
              </w:rPr>
              <w:t>грузобагажа</w:t>
            </w:r>
            <w:proofErr w:type="spellEnd"/>
            <w:r w:rsidRPr="00ED4941">
              <w:rPr>
                <w:sz w:val="28"/>
                <w:szCs w:val="28"/>
              </w:rPr>
              <w:t>; возникновения иных случаев, связанных с осуществлением перевозки, - с даты наступления событий, послуживших основанием для предъявления претензии.</w:t>
            </w:r>
            <w:proofErr w:type="gramEnd"/>
            <w:r w:rsidRPr="00ED4941">
              <w:rPr>
                <w:sz w:val="28"/>
                <w:szCs w:val="28"/>
              </w:rPr>
              <w:t xml:space="preserve"> Порядок предъявления и рассмотрения претензий установлен в разделе </w:t>
            </w:r>
            <w:r w:rsidRPr="00ED4941">
              <w:rPr>
                <w:sz w:val="28"/>
                <w:szCs w:val="28"/>
                <w:lang w:val="en-US"/>
              </w:rPr>
              <w:t>VI</w:t>
            </w:r>
            <w:r w:rsidRPr="00ED4941">
              <w:rPr>
                <w:sz w:val="28"/>
                <w:szCs w:val="28"/>
              </w:rPr>
              <w:t xml:space="preserve"> Правил оказания услуг по перевозкам на железнодорожном транспорте пассажиров, а также грузов, багажа и </w:t>
            </w:r>
            <w:proofErr w:type="spellStart"/>
            <w:r w:rsidRPr="00ED4941">
              <w:rPr>
                <w:sz w:val="28"/>
                <w:szCs w:val="28"/>
              </w:rPr>
              <w:t>грузобагажа</w:t>
            </w:r>
            <w:proofErr w:type="spellEnd"/>
            <w:r w:rsidRPr="00ED4941">
              <w:rPr>
                <w:sz w:val="28"/>
                <w:szCs w:val="28"/>
              </w:rPr>
              <w:t xml:space="preserve">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02.03.2005 №111.</w:t>
            </w:r>
          </w:p>
        </w:tc>
      </w:tr>
    </w:tbl>
    <w:p w:rsidR="00F84B1C" w:rsidRDefault="00F84B1C"/>
    <w:sectPr w:rsidR="00F8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0"/>
        </w:tabs>
        <w:ind w:left="-698" w:hanging="360"/>
      </w:pPr>
      <w:rPr>
        <w:rFonts w:ascii="Symbol" w:hAnsi="Symbol" w:cs="OpenSymbol"/>
      </w:rPr>
    </w:lvl>
    <w:lvl w:ilvl="1">
      <w:start w:val="1"/>
      <w:numFmt w:val="bullet"/>
      <w:lvlText w:val="◦"/>
      <w:lvlJc w:val="left"/>
      <w:pPr>
        <w:tabs>
          <w:tab w:val="num" w:pos="0"/>
        </w:tabs>
        <w:ind w:left="-338" w:hanging="360"/>
      </w:pPr>
      <w:rPr>
        <w:rFonts w:ascii="OpenSymbol" w:hAnsi="OpenSymbol" w:cs="OpenSymbol"/>
      </w:rPr>
    </w:lvl>
    <w:lvl w:ilvl="2">
      <w:start w:val="1"/>
      <w:numFmt w:val="bullet"/>
      <w:lvlText w:val="▪"/>
      <w:lvlJc w:val="left"/>
      <w:pPr>
        <w:tabs>
          <w:tab w:val="num" w:pos="22"/>
        </w:tabs>
        <w:ind w:left="22" w:hanging="360"/>
      </w:pPr>
      <w:rPr>
        <w:rFonts w:ascii="OpenSymbol" w:hAnsi="OpenSymbol" w:cs="OpenSymbol"/>
      </w:rPr>
    </w:lvl>
    <w:lvl w:ilvl="3">
      <w:start w:val="1"/>
      <w:numFmt w:val="bullet"/>
      <w:lvlText w:val=""/>
      <w:lvlJc w:val="left"/>
      <w:pPr>
        <w:tabs>
          <w:tab w:val="num" w:pos="382"/>
        </w:tabs>
        <w:ind w:left="382" w:hanging="360"/>
      </w:pPr>
      <w:rPr>
        <w:rFonts w:ascii="Symbol" w:hAnsi="Symbol" w:cs="OpenSymbol"/>
      </w:rPr>
    </w:lvl>
    <w:lvl w:ilvl="4">
      <w:start w:val="1"/>
      <w:numFmt w:val="bullet"/>
      <w:lvlText w:val="◦"/>
      <w:lvlJc w:val="left"/>
      <w:pPr>
        <w:tabs>
          <w:tab w:val="num" w:pos="742"/>
        </w:tabs>
        <w:ind w:left="742" w:hanging="360"/>
      </w:pPr>
      <w:rPr>
        <w:rFonts w:ascii="OpenSymbol" w:hAnsi="OpenSymbol" w:cs="OpenSymbol"/>
      </w:rPr>
    </w:lvl>
    <w:lvl w:ilvl="5">
      <w:start w:val="1"/>
      <w:numFmt w:val="bullet"/>
      <w:lvlText w:val="▪"/>
      <w:lvlJc w:val="left"/>
      <w:pPr>
        <w:tabs>
          <w:tab w:val="num" w:pos="1102"/>
        </w:tabs>
        <w:ind w:left="1102" w:hanging="360"/>
      </w:pPr>
      <w:rPr>
        <w:rFonts w:ascii="OpenSymbol" w:hAnsi="OpenSymbol" w:cs="OpenSymbol"/>
      </w:rPr>
    </w:lvl>
    <w:lvl w:ilvl="6">
      <w:start w:val="1"/>
      <w:numFmt w:val="bullet"/>
      <w:lvlText w:val=""/>
      <w:lvlJc w:val="left"/>
      <w:pPr>
        <w:tabs>
          <w:tab w:val="num" w:pos="1462"/>
        </w:tabs>
        <w:ind w:left="1462" w:hanging="360"/>
      </w:pPr>
      <w:rPr>
        <w:rFonts w:ascii="Symbol" w:hAnsi="Symbol" w:cs="OpenSymbol"/>
      </w:rPr>
    </w:lvl>
    <w:lvl w:ilvl="7">
      <w:start w:val="1"/>
      <w:numFmt w:val="bullet"/>
      <w:lvlText w:val="◦"/>
      <w:lvlJc w:val="left"/>
      <w:pPr>
        <w:tabs>
          <w:tab w:val="num" w:pos="1822"/>
        </w:tabs>
        <w:ind w:left="1822" w:hanging="360"/>
      </w:pPr>
      <w:rPr>
        <w:rFonts w:ascii="OpenSymbol" w:hAnsi="OpenSymbol" w:cs="OpenSymbol"/>
      </w:rPr>
    </w:lvl>
    <w:lvl w:ilvl="8">
      <w:start w:val="1"/>
      <w:numFmt w:val="bullet"/>
      <w:lvlText w:val="▪"/>
      <w:lvlJc w:val="left"/>
      <w:pPr>
        <w:tabs>
          <w:tab w:val="num" w:pos="2182"/>
        </w:tabs>
        <w:ind w:left="2182"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27"/>
    <w:rsid w:val="00077632"/>
    <w:rsid w:val="00090E51"/>
    <w:rsid w:val="0009523F"/>
    <w:rsid w:val="000C1C0F"/>
    <w:rsid w:val="00106505"/>
    <w:rsid w:val="00163422"/>
    <w:rsid w:val="001912CA"/>
    <w:rsid w:val="001C4C5B"/>
    <w:rsid w:val="001C4EFA"/>
    <w:rsid w:val="001E6A22"/>
    <w:rsid w:val="0020317B"/>
    <w:rsid w:val="002305B4"/>
    <w:rsid w:val="00243B05"/>
    <w:rsid w:val="0025775E"/>
    <w:rsid w:val="00263235"/>
    <w:rsid w:val="00276E47"/>
    <w:rsid w:val="002D12E5"/>
    <w:rsid w:val="003433EE"/>
    <w:rsid w:val="003440F7"/>
    <w:rsid w:val="0036338E"/>
    <w:rsid w:val="003C090A"/>
    <w:rsid w:val="003C3FF6"/>
    <w:rsid w:val="003E0518"/>
    <w:rsid w:val="003F6E83"/>
    <w:rsid w:val="00423B43"/>
    <w:rsid w:val="00443B1F"/>
    <w:rsid w:val="004656BA"/>
    <w:rsid w:val="00480031"/>
    <w:rsid w:val="004A000D"/>
    <w:rsid w:val="00513F73"/>
    <w:rsid w:val="00531B94"/>
    <w:rsid w:val="00531BED"/>
    <w:rsid w:val="00562CFF"/>
    <w:rsid w:val="005A5A66"/>
    <w:rsid w:val="005E2FD4"/>
    <w:rsid w:val="005E3524"/>
    <w:rsid w:val="005F0FAA"/>
    <w:rsid w:val="00612CF3"/>
    <w:rsid w:val="006267F2"/>
    <w:rsid w:val="006270F8"/>
    <w:rsid w:val="00632B9A"/>
    <w:rsid w:val="00644A23"/>
    <w:rsid w:val="00656751"/>
    <w:rsid w:val="006608B5"/>
    <w:rsid w:val="0068035C"/>
    <w:rsid w:val="00682725"/>
    <w:rsid w:val="006C0750"/>
    <w:rsid w:val="006F47EF"/>
    <w:rsid w:val="00722E40"/>
    <w:rsid w:val="007305D1"/>
    <w:rsid w:val="007536D1"/>
    <w:rsid w:val="00781A11"/>
    <w:rsid w:val="00786116"/>
    <w:rsid w:val="007D51C8"/>
    <w:rsid w:val="007E2943"/>
    <w:rsid w:val="007E4A47"/>
    <w:rsid w:val="007E5072"/>
    <w:rsid w:val="007E7927"/>
    <w:rsid w:val="008253D3"/>
    <w:rsid w:val="00847F2A"/>
    <w:rsid w:val="008770C6"/>
    <w:rsid w:val="00884332"/>
    <w:rsid w:val="008B086F"/>
    <w:rsid w:val="008D560B"/>
    <w:rsid w:val="008D7C5C"/>
    <w:rsid w:val="00901257"/>
    <w:rsid w:val="0090538F"/>
    <w:rsid w:val="00913C02"/>
    <w:rsid w:val="00937EC3"/>
    <w:rsid w:val="00965CAA"/>
    <w:rsid w:val="00990305"/>
    <w:rsid w:val="009A2797"/>
    <w:rsid w:val="009A4111"/>
    <w:rsid w:val="009A4D77"/>
    <w:rsid w:val="009F3B81"/>
    <w:rsid w:val="009F463F"/>
    <w:rsid w:val="00A01D81"/>
    <w:rsid w:val="00A539E0"/>
    <w:rsid w:val="00A802C5"/>
    <w:rsid w:val="00A83D98"/>
    <w:rsid w:val="00B055A5"/>
    <w:rsid w:val="00B058B9"/>
    <w:rsid w:val="00BA24AF"/>
    <w:rsid w:val="00BA281D"/>
    <w:rsid w:val="00BB4681"/>
    <w:rsid w:val="00BC731D"/>
    <w:rsid w:val="00BC7984"/>
    <w:rsid w:val="00BD7E2D"/>
    <w:rsid w:val="00BE1AA0"/>
    <w:rsid w:val="00C139C5"/>
    <w:rsid w:val="00C23A77"/>
    <w:rsid w:val="00C26B1C"/>
    <w:rsid w:val="00C3522E"/>
    <w:rsid w:val="00C43815"/>
    <w:rsid w:val="00C6637D"/>
    <w:rsid w:val="00C81B22"/>
    <w:rsid w:val="00C93D7F"/>
    <w:rsid w:val="00D163F1"/>
    <w:rsid w:val="00D20043"/>
    <w:rsid w:val="00D34DBD"/>
    <w:rsid w:val="00D45407"/>
    <w:rsid w:val="00D55E76"/>
    <w:rsid w:val="00D6661B"/>
    <w:rsid w:val="00D86720"/>
    <w:rsid w:val="00D93D90"/>
    <w:rsid w:val="00D97F91"/>
    <w:rsid w:val="00DC1F01"/>
    <w:rsid w:val="00DC253A"/>
    <w:rsid w:val="00DE460A"/>
    <w:rsid w:val="00DE5EAD"/>
    <w:rsid w:val="00DF2199"/>
    <w:rsid w:val="00E00585"/>
    <w:rsid w:val="00E01DCC"/>
    <w:rsid w:val="00E164CD"/>
    <w:rsid w:val="00E31429"/>
    <w:rsid w:val="00E34302"/>
    <w:rsid w:val="00E46B2C"/>
    <w:rsid w:val="00E807ED"/>
    <w:rsid w:val="00E94C5E"/>
    <w:rsid w:val="00EC083E"/>
    <w:rsid w:val="00F24E35"/>
    <w:rsid w:val="00F429FE"/>
    <w:rsid w:val="00F543E3"/>
    <w:rsid w:val="00F554C1"/>
    <w:rsid w:val="00F84B1C"/>
    <w:rsid w:val="00F93EF8"/>
    <w:rsid w:val="00FA30CE"/>
    <w:rsid w:val="00FA7240"/>
    <w:rsid w:val="00FC5745"/>
    <w:rsid w:val="00FE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7927"/>
    <w:rPr>
      <w:color w:val="000080"/>
      <w:u w:val="single"/>
      <w:lang/>
    </w:rPr>
  </w:style>
  <w:style w:type="paragraph" w:customStyle="1" w:styleId="a4">
    <w:name w:val="Содержимое таблицы"/>
    <w:basedOn w:val="a"/>
    <w:rsid w:val="007E7927"/>
    <w:pPr>
      <w:widowControl w:val="0"/>
      <w:suppressLineNumbers/>
      <w:suppressAutoHyphens/>
    </w:pPr>
    <w:rPr>
      <w:rFonts w:eastAsia="SimSun" w:cs="Mangal"/>
      <w:kern w:val="1"/>
      <w:lang w:eastAsia="hi-IN" w:bidi="hi-IN"/>
    </w:rPr>
  </w:style>
  <w:style w:type="paragraph" w:customStyle="1" w:styleId="ConsPlusDocList">
    <w:name w:val="  ConsPlusDocList"/>
    <w:next w:val="a"/>
    <w:rsid w:val="007E7927"/>
    <w:pPr>
      <w:widowControl w:val="0"/>
      <w:suppressAutoHyphens/>
      <w:autoSpaceDE w:val="0"/>
      <w:spacing w:after="0" w:line="240" w:lineRule="auto"/>
    </w:pPr>
    <w:rPr>
      <w:rFonts w:ascii="Arial" w:eastAsia="Arial" w:hAnsi="Arial" w:cs="Arial"/>
      <w:kern w:val="1"/>
      <w:sz w:val="20"/>
      <w:szCs w:val="20"/>
      <w:lang w:eastAsia="hi-IN" w:bidi="hi-IN"/>
    </w:rPr>
  </w:style>
  <w:style w:type="table" w:styleId="a5">
    <w:name w:val="Table Grid"/>
    <w:basedOn w:val="a1"/>
    <w:rsid w:val="007E79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7927"/>
    <w:rPr>
      <w:color w:val="000080"/>
      <w:u w:val="single"/>
      <w:lang/>
    </w:rPr>
  </w:style>
  <w:style w:type="paragraph" w:customStyle="1" w:styleId="a4">
    <w:name w:val="Содержимое таблицы"/>
    <w:basedOn w:val="a"/>
    <w:rsid w:val="007E7927"/>
    <w:pPr>
      <w:widowControl w:val="0"/>
      <w:suppressLineNumbers/>
      <w:suppressAutoHyphens/>
    </w:pPr>
    <w:rPr>
      <w:rFonts w:eastAsia="SimSun" w:cs="Mangal"/>
      <w:kern w:val="1"/>
      <w:lang w:eastAsia="hi-IN" w:bidi="hi-IN"/>
    </w:rPr>
  </w:style>
  <w:style w:type="paragraph" w:customStyle="1" w:styleId="ConsPlusDocList">
    <w:name w:val="  ConsPlusDocList"/>
    <w:next w:val="a"/>
    <w:rsid w:val="007E7927"/>
    <w:pPr>
      <w:widowControl w:val="0"/>
      <w:suppressAutoHyphens/>
      <w:autoSpaceDE w:val="0"/>
      <w:spacing w:after="0" w:line="240" w:lineRule="auto"/>
    </w:pPr>
    <w:rPr>
      <w:rFonts w:ascii="Arial" w:eastAsia="Arial" w:hAnsi="Arial" w:cs="Arial"/>
      <w:kern w:val="1"/>
      <w:sz w:val="20"/>
      <w:szCs w:val="20"/>
      <w:lang w:eastAsia="hi-IN" w:bidi="hi-IN"/>
    </w:rPr>
  </w:style>
  <w:style w:type="table" w:styleId="a5">
    <w:name w:val="Table Grid"/>
    <w:basedOn w:val="a1"/>
    <w:rsid w:val="007E79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DF010F2097E7359DCC6184CBEB32376CB0B07B9C2BA6075EFDAACDF3911D4120C96389D84DDy2KC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ng.com/search?q=&#1092;&#1090;&#1089;+&#1088;&#1086;&#1089;&#1089;&#1080;&#1080;&amp;x=108&amp;y=13&amp;form=MSNH81&amp;mkt=ru-ru&amp;pc=UP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toms.ru/" TargetMode="External"/><Relationship Id="rId11" Type="http://schemas.openxmlformats.org/officeDocument/2006/relationships/hyperlink" Target="consultantplus://offline/ref=3244686E2D6ED534443922661287563A65D14148CBAE16B238A3180DAC0C43461CA6105265065ABC31HDK" TargetMode="External"/><Relationship Id="rId5" Type="http://schemas.openxmlformats.org/officeDocument/2006/relationships/webSettings" Target="webSettings.xml"/><Relationship Id="rId10" Type="http://schemas.openxmlformats.org/officeDocument/2006/relationships/hyperlink" Target="consultantplus://offline/ref=CABFEC355673AA77B984AA2F9AF19C45CED8E46E86B464E80741A9EDC134244D9C46D7CA5ABFEAT4c5K" TargetMode="External"/><Relationship Id="rId4" Type="http://schemas.openxmlformats.org/officeDocument/2006/relationships/settings" Target="settings.xml"/><Relationship Id="rId9" Type="http://schemas.openxmlformats.org/officeDocument/2006/relationships/hyperlink" Target="consultantplus://offline/ref=942DF010F2097E7359DCC6184CBEB32376CB0B07B9C2BA6075EFDAACDF3911D4120C96389D87DFy2K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2014-11-21T08:08:00Z</dcterms:created>
  <dcterms:modified xsi:type="dcterms:W3CDTF">2014-11-21T08:08:00Z</dcterms:modified>
</cp:coreProperties>
</file>