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C" w:rsidRDefault="004454EC" w:rsidP="004454EC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E7364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9E7364" w:rsidRDefault="00D537F8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«18» августа 2022</w:t>
      </w:r>
      <w:r w:rsidR="00A23D1A"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62DBF" w:rsidRPr="009E7364" w:rsidRDefault="00761541" w:rsidP="0088462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62DBF" w:rsidRPr="009E7364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Pr="009E7364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E7364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962DBF" w:rsidRPr="009E7364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6F63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62DBF"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962DBF" w:rsidRPr="009E7364">
        <w:rPr>
          <w:rFonts w:ascii="Times New Roman" w:hAnsi="Times New Roman" w:cs="Times New Roman"/>
          <w:sz w:val="24"/>
          <w:szCs w:val="24"/>
        </w:rPr>
        <w:t xml:space="preserve"> В.А.,</w:t>
      </w:r>
      <w:r w:rsidR="00EA38E1">
        <w:rPr>
          <w:rFonts w:ascii="Times New Roman" w:hAnsi="Times New Roman" w:cs="Times New Roman"/>
          <w:sz w:val="24"/>
          <w:szCs w:val="24"/>
        </w:rPr>
        <w:t xml:space="preserve"> Турбин А.А.</w:t>
      </w:r>
      <w:r w:rsidR="00B0158D">
        <w:rPr>
          <w:rFonts w:ascii="Times New Roman" w:hAnsi="Times New Roman" w:cs="Times New Roman"/>
          <w:sz w:val="24"/>
          <w:szCs w:val="24"/>
        </w:rPr>
        <w:t>,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6F638F">
        <w:rPr>
          <w:rFonts w:ascii="Times New Roman" w:hAnsi="Times New Roman" w:cs="Times New Roman"/>
          <w:sz w:val="24"/>
          <w:szCs w:val="24"/>
        </w:rPr>
        <w:t>Винокуров Д.В.,</w:t>
      </w:r>
    </w:p>
    <w:p w:rsidR="00761541" w:rsidRPr="009E7364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Н.П.,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638F" w:rsidRDefault="006F638F" w:rsidP="006F638F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              Мельников Д.Л., Березин В.С., Винокуров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</w:p>
    <w:p w:rsidR="006F638F" w:rsidRPr="00C735C0" w:rsidRDefault="006F638F" w:rsidP="006F638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Рыбакова Н.И., Русина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Pr="009E7364" w:rsidRDefault="00962DBF" w:rsidP="0088462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преступлений и правонарушений в Саткинском муниципальном районе в </w:t>
      </w:r>
      <w:r w:rsidR="000C17D7">
        <w:rPr>
          <w:rFonts w:ascii="Times New Roman" w:hAnsi="Times New Roman" w:cs="Times New Roman"/>
          <w:b/>
          <w:sz w:val="24"/>
          <w:szCs w:val="24"/>
        </w:rPr>
        <w:t>1 полугодии 2022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0C17D7">
        <w:rPr>
          <w:rFonts w:ascii="Times New Roman" w:hAnsi="Times New Roman" w:cs="Times New Roman"/>
          <w:b/>
          <w:sz w:val="24"/>
          <w:szCs w:val="24"/>
        </w:rPr>
        <w:t>да и задачах на 2 полугодие 2022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23D1A" w:rsidRPr="009E7364" w:rsidRDefault="000C17D7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(Винокуров Д.В.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B68EE" w:rsidRPr="001B68EE" w:rsidRDefault="00A23D1A" w:rsidP="001B68E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90E41" w:rsidRPr="00FF2FC8">
        <w:rPr>
          <w:rFonts w:ascii="Times New Roman" w:hAnsi="Times New Roman" w:cs="Times New Roman"/>
          <w:sz w:val="24"/>
          <w:szCs w:val="24"/>
        </w:rPr>
        <w:t>О состоянии дел по профилактике преступлений и правонарушений в Саткинском муниципа</w:t>
      </w:r>
      <w:r w:rsidR="000C17D7">
        <w:rPr>
          <w:rFonts w:ascii="Times New Roman" w:hAnsi="Times New Roman" w:cs="Times New Roman"/>
          <w:sz w:val="24"/>
          <w:szCs w:val="24"/>
        </w:rPr>
        <w:t>льном районе в 1 полугодии 2022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</w:t>
      </w:r>
      <w:r w:rsidR="000C17D7">
        <w:rPr>
          <w:rFonts w:ascii="Times New Roman" w:hAnsi="Times New Roman" w:cs="Times New Roman"/>
          <w:sz w:val="24"/>
          <w:szCs w:val="24"/>
        </w:rPr>
        <w:t>да и задачах на 2 полугодие 2022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7364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1B68EE" w:rsidRPr="001B68EE">
        <w:rPr>
          <w:rFonts w:ascii="Times New Roman" w:hAnsi="Times New Roman" w:cs="Times New Roman"/>
          <w:sz w:val="24"/>
          <w:szCs w:val="24"/>
        </w:rPr>
        <w:t>на территории Сат</w:t>
      </w:r>
      <w:r w:rsidR="00312BD3">
        <w:rPr>
          <w:rFonts w:ascii="Times New Roman" w:hAnsi="Times New Roman" w:cs="Times New Roman"/>
          <w:sz w:val="24"/>
          <w:szCs w:val="24"/>
        </w:rPr>
        <w:t>кинс</w:t>
      </w:r>
      <w:r w:rsidR="001B7CAD">
        <w:rPr>
          <w:rFonts w:ascii="Times New Roman" w:hAnsi="Times New Roman" w:cs="Times New Roman"/>
          <w:sz w:val="24"/>
          <w:szCs w:val="24"/>
        </w:rPr>
        <w:t>кого муниципа</w:t>
      </w:r>
      <w:r w:rsidR="000C17D7">
        <w:rPr>
          <w:rFonts w:ascii="Times New Roman" w:hAnsi="Times New Roman" w:cs="Times New Roman"/>
          <w:sz w:val="24"/>
          <w:szCs w:val="24"/>
        </w:rPr>
        <w:t>льного района за  6 месяцев 2022</w:t>
      </w:r>
      <w:r w:rsidR="001B68EE" w:rsidRPr="001B68EE">
        <w:rPr>
          <w:rFonts w:ascii="Times New Roman" w:hAnsi="Times New Roman" w:cs="Times New Roman"/>
          <w:sz w:val="24"/>
          <w:szCs w:val="24"/>
        </w:rPr>
        <w:t xml:space="preserve"> года криминогенная обстановка на территории обс</w:t>
      </w:r>
      <w:r w:rsidR="00312BD3">
        <w:rPr>
          <w:rFonts w:ascii="Times New Roman" w:hAnsi="Times New Roman" w:cs="Times New Roman"/>
          <w:sz w:val="24"/>
          <w:szCs w:val="24"/>
        </w:rPr>
        <w:t xml:space="preserve">луживания характеризуется </w:t>
      </w:r>
      <w:r w:rsidR="00024BEC" w:rsidRPr="00024BEC">
        <w:rPr>
          <w:rFonts w:ascii="Times New Roman" w:eastAsia="Calibri" w:hAnsi="Times New Roman" w:cs="Times New Roman"/>
          <w:sz w:val="24"/>
          <w:szCs w:val="24"/>
          <w:lang w:eastAsia="en-US"/>
        </w:rPr>
        <w:t>ростом количества зарегистрированн</w:t>
      </w:r>
      <w:r w:rsidR="001754C4">
        <w:rPr>
          <w:rFonts w:ascii="Times New Roman" w:eastAsia="Calibri" w:hAnsi="Times New Roman" w:cs="Times New Roman"/>
          <w:sz w:val="24"/>
          <w:szCs w:val="24"/>
          <w:lang w:eastAsia="en-US"/>
        </w:rPr>
        <w:t>ых преступлений</w:t>
      </w:r>
      <w:proofErr w:type="gramEnd"/>
      <w:r w:rsidR="00175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3,8</w:t>
      </w:r>
      <w:r w:rsidR="00024BEC" w:rsidRPr="00024BEC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1B68EE" w:rsidRPr="001B68EE">
        <w:rPr>
          <w:rFonts w:ascii="Times New Roman" w:hAnsi="Times New Roman" w:cs="Times New Roman"/>
          <w:sz w:val="24"/>
          <w:szCs w:val="24"/>
        </w:rPr>
        <w:t>.</w:t>
      </w:r>
    </w:p>
    <w:p w:rsidR="00DF555C" w:rsidRDefault="00DF555C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55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противодействия уличной преступности на территории района целесообразно продолжить проведение оперативно-профилактических мероприятий по предупреждению совершения уличных преступлений  с </w:t>
      </w:r>
      <w:proofErr w:type="spellStart"/>
      <w:r w:rsidRPr="00DF555C">
        <w:rPr>
          <w:rFonts w:ascii="Times New Roman" w:hAnsi="Times New Roman" w:cs="Times New Roman"/>
          <w:sz w:val="24"/>
          <w:szCs w:val="24"/>
        </w:rPr>
        <w:t>задействованием</w:t>
      </w:r>
      <w:proofErr w:type="spellEnd"/>
      <w:r w:rsidRPr="00DF555C">
        <w:rPr>
          <w:rFonts w:ascii="Times New Roman" w:hAnsi="Times New Roman" w:cs="Times New Roman"/>
          <w:sz w:val="24"/>
          <w:szCs w:val="24"/>
        </w:rPr>
        <w:t xml:space="preserve"> личного состава подразделений полиции, привлечением к профилактике и раскрытию преступлений представителей общественных и частных формирований правоохранительной направленности, в том числе привлекать их к охране правопорядка в ходе массовых мероприятий, патрулирований, рейдов.</w:t>
      </w:r>
      <w:proofErr w:type="gramEnd"/>
    </w:p>
    <w:p w:rsidR="00135A88" w:rsidRPr="00DF555C" w:rsidRDefault="00135A88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88">
        <w:rPr>
          <w:rFonts w:ascii="Times New Roman" w:hAnsi="Times New Roman" w:cs="Times New Roman"/>
          <w:bCs/>
          <w:sz w:val="24"/>
          <w:szCs w:val="24"/>
        </w:rPr>
        <w:t>Для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на маршрутах патрулировани</w:t>
      </w:r>
      <w:r w:rsidR="00293FA8">
        <w:rPr>
          <w:rFonts w:ascii="Times New Roman" w:hAnsi="Times New Roman" w:cs="Times New Roman"/>
          <w:bCs/>
          <w:sz w:val="24"/>
          <w:szCs w:val="24"/>
        </w:rPr>
        <w:t>я, ежедневно с сотрудниками ППСП</w:t>
      </w:r>
      <w:r w:rsidRPr="00135A88">
        <w:rPr>
          <w:rFonts w:ascii="Times New Roman" w:hAnsi="Times New Roman" w:cs="Times New Roman"/>
          <w:bCs/>
          <w:sz w:val="24"/>
          <w:szCs w:val="24"/>
        </w:rPr>
        <w:t xml:space="preserve"> заступают представители общественного формирования правоохранительной направленности ОСПО</w:t>
      </w:r>
      <w:r w:rsidR="0057633A">
        <w:rPr>
          <w:rFonts w:ascii="Times New Roman" w:hAnsi="Times New Roman" w:cs="Times New Roman"/>
          <w:bCs/>
          <w:sz w:val="24"/>
          <w:szCs w:val="24"/>
        </w:rPr>
        <w:t>СР «Сокол»</w:t>
      </w:r>
      <w:r w:rsidRPr="00135A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7633A" w:rsidRDefault="0057633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3D1A" w:rsidRPr="0057633A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E91943" w:rsidRPr="0057633A">
        <w:rPr>
          <w:rFonts w:ascii="Times New Roman" w:hAnsi="Times New Roman" w:cs="Times New Roman"/>
          <w:sz w:val="24"/>
          <w:szCs w:val="24"/>
        </w:rPr>
        <w:t xml:space="preserve"> </w:t>
      </w:r>
      <w:r w:rsidR="000C17D7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="00B05600" w:rsidRPr="0057633A">
        <w:rPr>
          <w:rFonts w:ascii="Times New Roman" w:hAnsi="Times New Roman" w:cs="Times New Roman"/>
          <w:sz w:val="24"/>
          <w:szCs w:val="24"/>
        </w:rPr>
        <w:t xml:space="preserve"> по ООП</w:t>
      </w:r>
      <w:r w:rsidR="00D7346C" w:rsidRPr="0057633A">
        <w:rPr>
          <w:rFonts w:ascii="Times New Roman" w:hAnsi="Times New Roman" w:cs="Times New Roman"/>
          <w:sz w:val="24"/>
          <w:szCs w:val="24"/>
        </w:rPr>
        <w:t xml:space="preserve"> </w:t>
      </w:r>
      <w:r w:rsidR="00A23D1A" w:rsidRPr="0057633A">
        <w:rPr>
          <w:rFonts w:ascii="Times New Roman" w:hAnsi="Times New Roman" w:cs="Times New Roman"/>
          <w:sz w:val="24"/>
          <w:szCs w:val="24"/>
        </w:rPr>
        <w:t xml:space="preserve">ОМВД России по Саткинскому району </w:t>
      </w:r>
      <w:proofErr w:type="spellStart"/>
      <w:r w:rsidR="000C17D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0C17D7">
        <w:rPr>
          <w:rFonts w:ascii="Times New Roman" w:hAnsi="Times New Roman" w:cs="Times New Roman"/>
          <w:sz w:val="24"/>
          <w:szCs w:val="24"/>
        </w:rPr>
        <w:t xml:space="preserve"> Д.В.</w:t>
      </w:r>
      <w:r w:rsidR="00A23D1A" w:rsidRPr="0057633A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57633A" w:rsidRDefault="00A23D1A" w:rsidP="0057633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EA38E1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23D1A" w:rsidRPr="009E7364" w:rsidRDefault="001C0311" w:rsidP="001C0311">
      <w:pPr>
        <w:pStyle w:val="aa"/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E7364" w:rsidRDefault="001C0311" w:rsidP="001C0311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E7364" w:rsidRDefault="001C0311" w:rsidP="001C0311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3D1A" w:rsidRPr="009E7364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="00A23D1A" w:rsidRPr="009E7364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A23D1A" w:rsidRPr="009E7364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3D1A" w:rsidRPr="009E7364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E7364" w:rsidRDefault="001C0311" w:rsidP="001C0311">
      <w:pPr>
        <w:pStyle w:val="a3"/>
        <w:widowControl w:val="0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23D1A" w:rsidRPr="009E7364">
        <w:rPr>
          <w:rFonts w:ascii="Times New Roman" w:hAnsi="Times New Roman" w:cs="Times New Roman"/>
          <w:sz w:val="24"/>
          <w:szCs w:val="24"/>
        </w:rPr>
        <w:t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</w:t>
      </w:r>
      <w:r w:rsidR="0012108A">
        <w:rPr>
          <w:rFonts w:ascii="Times New Roman" w:hAnsi="Times New Roman" w:cs="Times New Roman"/>
          <w:sz w:val="24"/>
          <w:szCs w:val="24"/>
        </w:rPr>
        <w:t>ых дорог и дорожных сооружений. Организовать патрулирование центральных улиц</w:t>
      </w:r>
      <w:r w:rsidR="00221D16">
        <w:rPr>
          <w:rFonts w:ascii="Times New Roman" w:hAnsi="Times New Roman" w:cs="Times New Roman"/>
          <w:sz w:val="24"/>
          <w:szCs w:val="24"/>
        </w:rPr>
        <w:t xml:space="preserve"> города Сатка в ночное время</w:t>
      </w:r>
      <w:r w:rsidR="0012108A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21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D1A" w:rsidRPr="009E7364" w:rsidRDefault="001C0311" w:rsidP="001C0311">
      <w:pPr>
        <w:pStyle w:val="ac"/>
        <w:tabs>
          <w:tab w:val="left" w:pos="284"/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t xml:space="preserve">8. </w:t>
      </w:r>
      <w:r w:rsidR="00A23D1A" w:rsidRPr="009E7364">
        <w:rPr>
          <w:rFonts w:ascii="Times New Roman" w:hAnsi="Times New Roman" w:cs="Times New Roman"/>
        </w:rPr>
        <w:t>П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E7364" w:rsidRDefault="001C0311" w:rsidP="001C0311">
      <w:pPr>
        <w:pStyle w:val="ac"/>
        <w:tabs>
          <w:tab w:val="left" w:pos="284"/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9. 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Продолжить информирование население через СМИ </w:t>
      </w:r>
      <w:r w:rsidR="00C077E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 потенциальных возможностях</w:t>
      </w:r>
      <w:r w:rsidR="00A23D1A"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E7364" w:rsidRDefault="001C0311" w:rsidP="001C0311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B7CAD">
        <w:rPr>
          <w:rFonts w:ascii="Times New Roman" w:hAnsi="Times New Roman" w:cs="Times New Roman"/>
        </w:rPr>
        <w:t xml:space="preserve"> </w:t>
      </w:r>
      <w:r w:rsidR="00A23D1A" w:rsidRPr="009E7364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="00A23D1A" w:rsidRPr="009E7364">
        <w:rPr>
          <w:rFonts w:ascii="Times New Roman" w:hAnsi="Times New Roman" w:cs="Times New Roman"/>
        </w:rPr>
        <w:t>наркопритонов</w:t>
      </w:r>
      <w:proofErr w:type="spellEnd"/>
      <w:r w:rsidR="00A23D1A" w:rsidRPr="009E7364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Default="000C17D7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2022</w:t>
      </w:r>
      <w:r w:rsidR="00A12D09" w:rsidRPr="009E736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3D1A" w:rsidRPr="009E7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4CAC" w:rsidRDefault="00BC4CAC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AC" w:rsidRPr="009E7364" w:rsidRDefault="00BC4CAC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D1A" w:rsidRPr="009E7364" w:rsidRDefault="00A23D1A" w:rsidP="003A2800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Итоги реализации МП «Профилактика преступлений и иных правонарушений в Саткинском </w:t>
      </w:r>
      <w:r w:rsidR="00EA38E1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>» в первом полугод</w:t>
      </w:r>
      <w:r w:rsidR="000C17D7">
        <w:rPr>
          <w:rFonts w:ascii="Times New Roman" w:hAnsi="Times New Roman" w:cs="Times New Roman"/>
          <w:b/>
          <w:sz w:val="24"/>
          <w:szCs w:val="24"/>
        </w:rPr>
        <w:t>ии и задачах на 2 полугодие 2022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E7364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38E1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EA38E1">
        <w:rPr>
          <w:rFonts w:ascii="Times New Roman" w:hAnsi="Times New Roman" w:cs="Times New Roman"/>
          <w:sz w:val="24"/>
          <w:szCs w:val="24"/>
        </w:rPr>
        <w:t xml:space="preserve"> Т.С</w:t>
      </w:r>
      <w:r w:rsidR="000C17D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C17D7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="000C17D7">
        <w:rPr>
          <w:rFonts w:ascii="Times New Roman" w:hAnsi="Times New Roman" w:cs="Times New Roman"/>
          <w:sz w:val="24"/>
          <w:szCs w:val="24"/>
        </w:rPr>
        <w:t xml:space="preserve"> С.В., Винокуров Д.В.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35A88" w:rsidRPr="00135A88" w:rsidRDefault="00A23D1A" w:rsidP="00135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</w:t>
      </w:r>
      <w:r w:rsidR="00143303" w:rsidRPr="009E7364">
        <w:rPr>
          <w:rFonts w:ascii="Times New Roman" w:hAnsi="Times New Roman" w:cs="Times New Roman"/>
          <w:sz w:val="24"/>
          <w:szCs w:val="24"/>
        </w:rPr>
        <w:t>трев вопрос «</w:t>
      </w:r>
      <w:r w:rsidR="00721182">
        <w:rPr>
          <w:rFonts w:ascii="Times New Roman" w:hAnsi="Times New Roman" w:cs="Times New Roman"/>
          <w:sz w:val="24"/>
          <w:szCs w:val="24"/>
        </w:rPr>
        <w:t>Итоги реализации М</w:t>
      </w:r>
      <w:r w:rsidR="00721182" w:rsidRPr="00FF2FC8">
        <w:rPr>
          <w:rFonts w:ascii="Times New Roman" w:hAnsi="Times New Roman" w:cs="Times New Roman"/>
          <w:sz w:val="24"/>
          <w:szCs w:val="24"/>
        </w:rPr>
        <w:t>П «Профилактика преступлений и иных правонарушений в Саткинс</w:t>
      </w:r>
      <w:r w:rsidR="00EA38E1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="00721182" w:rsidRPr="00FF2FC8">
        <w:rPr>
          <w:rFonts w:ascii="Times New Roman" w:hAnsi="Times New Roman" w:cs="Times New Roman"/>
          <w:sz w:val="24"/>
          <w:szCs w:val="24"/>
        </w:rPr>
        <w:t>» в первом полугод</w:t>
      </w:r>
      <w:r w:rsidR="001B7CAD">
        <w:rPr>
          <w:rFonts w:ascii="Times New Roman" w:hAnsi="Times New Roman" w:cs="Times New Roman"/>
          <w:sz w:val="24"/>
          <w:szCs w:val="24"/>
        </w:rPr>
        <w:t xml:space="preserve">ии и </w:t>
      </w:r>
      <w:r w:rsidR="000C17D7">
        <w:rPr>
          <w:rFonts w:ascii="Times New Roman" w:hAnsi="Times New Roman" w:cs="Times New Roman"/>
          <w:sz w:val="24"/>
          <w:szCs w:val="24"/>
        </w:rPr>
        <w:t>задачах на 2 полугодие 2022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  <w:r w:rsidR="00135A88" w:rsidRPr="009E7364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135A88" w:rsidRPr="00135A88">
        <w:rPr>
          <w:rFonts w:ascii="Times New Roman" w:hAnsi="Times New Roman" w:cs="Times New Roman"/>
          <w:sz w:val="24"/>
          <w:szCs w:val="24"/>
        </w:rPr>
        <w:t>достигнуты положительные результаты по отдельным индикативным показателям программы.</w:t>
      </w:r>
      <w:r w:rsidR="00135A88" w:rsidRPr="0013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3D1A" w:rsidRPr="00A246CF" w:rsidRDefault="00A246CF" w:rsidP="00A246C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«Управ</w:t>
      </w:r>
      <w:r w:rsidRPr="009E7364">
        <w:rPr>
          <w:rFonts w:ascii="Times New Roman" w:hAnsi="Times New Roman" w:cs="Times New Roman"/>
          <w:sz w:val="24"/>
          <w:szCs w:val="24"/>
        </w:rPr>
        <w:t>лени</w:t>
      </w:r>
      <w:r w:rsidR="00EA38E1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EA38E1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EA38E1">
        <w:rPr>
          <w:rFonts w:ascii="Times New Roman" w:hAnsi="Times New Roman" w:cs="Times New Roman"/>
          <w:sz w:val="24"/>
          <w:szCs w:val="24"/>
        </w:rPr>
        <w:t xml:space="preserve"> Т.С.</w:t>
      </w:r>
      <w:r w:rsidR="000C17D7">
        <w:rPr>
          <w:rFonts w:ascii="Times New Roman" w:hAnsi="Times New Roman" w:cs="Times New Roman"/>
          <w:sz w:val="24"/>
          <w:szCs w:val="24"/>
        </w:rPr>
        <w:t>, и.о. начальника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E7364">
        <w:rPr>
          <w:rFonts w:ascii="Times New Roman" w:hAnsi="Times New Roman" w:cs="Times New Roman"/>
          <w:sz w:val="24"/>
          <w:szCs w:val="24"/>
        </w:rPr>
        <w:t>равл</w:t>
      </w:r>
      <w:r w:rsidR="000C17D7">
        <w:rPr>
          <w:rFonts w:ascii="Times New Roman" w:hAnsi="Times New Roman" w:cs="Times New Roman"/>
          <w:sz w:val="24"/>
          <w:szCs w:val="24"/>
        </w:rPr>
        <w:t xml:space="preserve">ение культуры» </w:t>
      </w:r>
      <w:proofErr w:type="spellStart"/>
      <w:r w:rsidR="000C17D7">
        <w:rPr>
          <w:rFonts w:ascii="Times New Roman" w:hAnsi="Times New Roman" w:cs="Times New Roman"/>
          <w:sz w:val="24"/>
          <w:szCs w:val="24"/>
        </w:rPr>
        <w:t>Муртазиной</w:t>
      </w:r>
      <w:proofErr w:type="spellEnd"/>
      <w:r w:rsidR="000C17D7">
        <w:rPr>
          <w:rFonts w:ascii="Times New Roman" w:hAnsi="Times New Roman" w:cs="Times New Roman"/>
          <w:sz w:val="24"/>
          <w:szCs w:val="24"/>
        </w:rPr>
        <w:t xml:space="preserve"> С.В.</w:t>
      </w:r>
      <w:r w:rsidR="002C3983">
        <w:rPr>
          <w:rFonts w:ascii="Times New Roman" w:hAnsi="Times New Roman" w:cs="Times New Roman"/>
          <w:sz w:val="24"/>
          <w:szCs w:val="24"/>
        </w:rPr>
        <w:t>,</w:t>
      </w:r>
      <w:r w:rsidR="00E91943">
        <w:rPr>
          <w:rFonts w:ascii="Times New Roman" w:hAnsi="Times New Roman" w:cs="Times New Roman"/>
          <w:sz w:val="24"/>
          <w:szCs w:val="24"/>
        </w:rPr>
        <w:t xml:space="preserve"> </w:t>
      </w:r>
      <w:r w:rsidR="000C17D7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="00312BD3" w:rsidRPr="0057633A">
        <w:rPr>
          <w:rFonts w:ascii="Times New Roman" w:hAnsi="Times New Roman" w:cs="Times New Roman"/>
          <w:sz w:val="24"/>
          <w:szCs w:val="24"/>
        </w:rPr>
        <w:t xml:space="preserve"> по ООП ОМВД России по Саткинскому району </w:t>
      </w:r>
      <w:proofErr w:type="spellStart"/>
      <w:r w:rsidR="000C17D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0C17D7">
        <w:rPr>
          <w:rFonts w:ascii="Times New Roman" w:hAnsi="Times New Roman" w:cs="Times New Roman"/>
          <w:sz w:val="24"/>
          <w:szCs w:val="24"/>
        </w:rPr>
        <w:t xml:space="preserve"> Д.В.</w:t>
      </w:r>
      <w:r w:rsidR="00312BD3" w:rsidRPr="00576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A23D1A" w:rsidRPr="009E7364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</w:t>
      </w:r>
      <w:r w:rsidR="001D5694" w:rsidRPr="009E7364">
        <w:rPr>
          <w:rFonts w:ascii="Times New Roman" w:hAnsi="Times New Roman" w:cs="Times New Roman"/>
          <w:i/>
          <w:iCs/>
          <w:sz w:val="24"/>
          <w:szCs w:val="24"/>
        </w:rPr>
        <w:t>Е.Ю.</w:t>
      </w:r>
      <w:r w:rsidR="001D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Баранова), МКУ «Управление культуры» (</w:t>
      </w:r>
      <w:r w:rsidR="000C17D7">
        <w:rPr>
          <w:rFonts w:ascii="Times New Roman" w:hAnsi="Times New Roman" w:cs="Times New Roman"/>
          <w:i/>
          <w:iCs/>
          <w:sz w:val="24"/>
          <w:szCs w:val="24"/>
        </w:rPr>
        <w:t xml:space="preserve">С.В. </w:t>
      </w:r>
      <w:proofErr w:type="spellStart"/>
      <w:r w:rsidR="000C17D7">
        <w:rPr>
          <w:rFonts w:ascii="Times New Roman" w:hAnsi="Times New Roman" w:cs="Times New Roman"/>
          <w:i/>
          <w:iCs/>
          <w:sz w:val="24"/>
          <w:szCs w:val="24"/>
        </w:rPr>
        <w:t>Муртазина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C39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3983" w:rsidRPr="002C3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EA38E1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</w:t>
      </w:r>
      <w:r w:rsidR="002C3983" w:rsidRPr="00FF2FC8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 в Саткинс</w:t>
      </w:r>
      <w:r w:rsidR="00EA38E1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9E7364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2D09" w:rsidRPr="009E7364">
        <w:rPr>
          <w:rFonts w:ascii="Times New Roman" w:hAnsi="Times New Roman" w:cs="Times New Roman"/>
          <w:sz w:val="24"/>
          <w:szCs w:val="24"/>
        </w:rPr>
        <w:t>д</w:t>
      </w:r>
      <w:r w:rsidR="000C17D7">
        <w:rPr>
          <w:rFonts w:ascii="Times New Roman" w:hAnsi="Times New Roman" w:cs="Times New Roman"/>
          <w:sz w:val="24"/>
          <w:szCs w:val="24"/>
        </w:rPr>
        <w:t>ставить по итогам работы в 2022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E7364" w:rsidRDefault="000C17D7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01.02.2023</w:t>
      </w:r>
      <w:r w:rsidR="00A23D1A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E7364" w:rsidRDefault="00A23D1A" w:rsidP="00B05600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B272EB" w:rsidRDefault="00A23D1A" w:rsidP="00B272EB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</w:rPr>
        <w:t>3. «</w:t>
      </w:r>
      <w:r w:rsidR="00B272EB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="00B27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B272EB" w:rsidRDefault="006076C1" w:rsidP="00B272EB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(Строева Т.В.</w:t>
      </w:r>
      <w:r w:rsidR="00B272EB">
        <w:rPr>
          <w:rFonts w:ascii="Times New Roman" w:hAnsi="Times New Roman" w:cs="Times New Roman"/>
          <w:sz w:val="24"/>
          <w:szCs w:val="24"/>
        </w:rPr>
        <w:t>, Рыбакова Н.И., Русина Е.А.)</w:t>
      </w:r>
    </w:p>
    <w:p w:rsidR="00B272EB" w:rsidRDefault="00B272EB" w:rsidP="00B272EB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» Комиссия отмечает, что Филиалом по Саткинскому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B272EB" w:rsidRDefault="006076C1" w:rsidP="00B272EB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7 месяцев 2022</w:t>
      </w:r>
      <w:r w:rsidR="00B272EB">
        <w:rPr>
          <w:rFonts w:ascii="Times New Roman" w:hAnsi="Times New Roman" w:cs="Times New Roman"/>
          <w:sz w:val="24"/>
          <w:szCs w:val="24"/>
        </w:rPr>
        <w:t xml:space="preserve"> года в получении</w:t>
      </w:r>
      <w:r w:rsidR="00465A93">
        <w:rPr>
          <w:rFonts w:ascii="Times New Roman" w:hAnsi="Times New Roman" w:cs="Times New Roman"/>
          <w:sz w:val="24"/>
          <w:szCs w:val="24"/>
        </w:rPr>
        <w:t xml:space="preserve"> социальной помощи нуждалось - 18  (АППГ -7</w:t>
      </w:r>
      <w:r w:rsidR="00B272EB">
        <w:rPr>
          <w:rFonts w:ascii="Times New Roman" w:hAnsi="Times New Roman" w:cs="Times New Roman"/>
          <w:sz w:val="24"/>
          <w:szCs w:val="24"/>
        </w:rPr>
        <w:t xml:space="preserve">) осужденных к наказаниям без изоляции от </w:t>
      </w:r>
      <w:r w:rsidR="00465A93">
        <w:rPr>
          <w:rFonts w:ascii="Times New Roman" w:hAnsi="Times New Roman" w:cs="Times New Roman"/>
          <w:sz w:val="24"/>
          <w:szCs w:val="24"/>
        </w:rPr>
        <w:t>общества. Оказано содействие - 18 (АППГ -7</w:t>
      </w:r>
      <w:r w:rsidR="00B272EB">
        <w:rPr>
          <w:rFonts w:ascii="Times New Roman" w:hAnsi="Times New Roman" w:cs="Times New Roman"/>
          <w:sz w:val="24"/>
          <w:szCs w:val="24"/>
        </w:rPr>
        <w:t>) от числа осужденных нуждающихся в получении социальной помощи.</w:t>
      </w:r>
    </w:p>
    <w:p w:rsidR="00B272EB" w:rsidRDefault="00B272EB" w:rsidP="00B272EB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постановке осужденных на учет в филиале, выясняются данные по трудоустройству осужденных. Если осужденный не работает, ему вручается направление в ОКУ «Центр занятости населения»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в качестве ищущего работу, где осужденному предлагаются вакантные места на предприятиях Саткинского муниципального района, а также возможность получить дополнительную профессию. </w:t>
      </w:r>
    </w:p>
    <w:p w:rsidR="00B272EB" w:rsidRDefault="006076C1" w:rsidP="00B272EB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B272EB">
        <w:rPr>
          <w:rFonts w:ascii="Times New Roman" w:hAnsi="Times New Roman" w:cs="Times New Roman"/>
          <w:sz w:val="24"/>
          <w:szCs w:val="24"/>
        </w:rPr>
        <w:t xml:space="preserve"> году по направлениям филиала</w:t>
      </w:r>
      <w:r w:rsidR="00465A93">
        <w:rPr>
          <w:rFonts w:ascii="Times New Roman" w:hAnsi="Times New Roman" w:cs="Times New Roman"/>
          <w:sz w:val="24"/>
          <w:szCs w:val="24"/>
        </w:rPr>
        <w:t xml:space="preserve"> в ОКУ ЦЗН </w:t>
      </w:r>
      <w:proofErr w:type="spellStart"/>
      <w:r w:rsidR="00465A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65A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65A93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465A93">
        <w:rPr>
          <w:rFonts w:ascii="Times New Roman" w:hAnsi="Times New Roman" w:cs="Times New Roman"/>
          <w:sz w:val="24"/>
          <w:szCs w:val="24"/>
        </w:rPr>
        <w:t xml:space="preserve"> обратилось 14</w:t>
      </w:r>
      <w:r w:rsidR="00B272EB">
        <w:rPr>
          <w:rFonts w:ascii="Times New Roman" w:hAnsi="Times New Roman" w:cs="Times New Roman"/>
          <w:sz w:val="24"/>
          <w:szCs w:val="24"/>
        </w:rPr>
        <w:t xml:space="preserve"> условно о</w:t>
      </w:r>
      <w:r w:rsidR="00465A93">
        <w:rPr>
          <w:rFonts w:ascii="Times New Roman" w:hAnsi="Times New Roman" w:cs="Times New Roman"/>
          <w:sz w:val="24"/>
          <w:szCs w:val="24"/>
        </w:rPr>
        <w:t>сужденных – как ищущих работу, 5</w:t>
      </w:r>
      <w:r w:rsidR="00B272EB">
        <w:rPr>
          <w:rFonts w:ascii="Times New Roman" w:hAnsi="Times New Roman" w:cs="Times New Roman"/>
          <w:sz w:val="24"/>
          <w:szCs w:val="24"/>
        </w:rPr>
        <w:t xml:space="preserve"> получили рабочие места на предприятиях Саткинского муниципального района.</w:t>
      </w:r>
    </w:p>
    <w:p w:rsidR="00B272EB" w:rsidRDefault="00B272EB" w:rsidP="00B272E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Также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 дел, учреждениями здравоохранения, службой занятости населения, посредством направления, писем, запросов, ходатайств в учреждения организации и ведомства,  оказанию натуральной помощи, в том числе в виде одежды, обуви,  продуктов питания (в виде продуктовых наборов), оказанию денежной помощи осуществляется через специалиста отделения срочной социальной помощи,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восстановление документов (паспортов), оплату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гос.пошлины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оплату стоимости медосмотра с целью дальнейшего трудоустройства.</w:t>
      </w:r>
    </w:p>
    <w:p w:rsidR="00B272EB" w:rsidRDefault="00B272EB" w:rsidP="00B272E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B272EB" w:rsidRDefault="00B272EB" w:rsidP="00B272EB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272EB" w:rsidRDefault="00B272EB" w:rsidP="00B272EB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 филиала по Саткинскому району ФКУ УИИ ГУФСИН России по</w:t>
      </w:r>
      <w:r w:rsidR="006076C1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Челябинской области Строевой Т.В.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ведущего инспектора ОКУ ЦЗН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Рыбаковой Н.И., заместителя директора МБУ «Комплексный центр»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 принять к сведению.</w:t>
      </w:r>
    </w:p>
    <w:p w:rsidR="00B272EB" w:rsidRDefault="00B272EB" w:rsidP="00B272EB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272EB" w:rsidRDefault="00B272EB" w:rsidP="00B272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 по Саткинскому району ФКУ УИИ ГУФСИН России по Челябинской области</w:t>
      </w:r>
      <w:r w:rsidR="006076C1">
        <w:rPr>
          <w:rFonts w:ascii="Times New Roman" w:hAnsi="Times New Roman" w:cs="Times New Roman"/>
          <w:i/>
          <w:iCs/>
          <w:sz w:val="24"/>
          <w:szCs w:val="24"/>
        </w:rPr>
        <w:t xml:space="preserve"> (Т.В. Строева</w:t>
      </w:r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272EB" w:rsidRDefault="00B272EB" w:rsidP="00B272EB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направленную на социальную поддержку нуждающихся в ней осуждённых без изоляции от общества, в том числе и несовершеннолетних. </w:t>
      </w:r>
    </w:p>
    <w:p w:rsidR="00B272EB" w:rsidRDefault="006076C1" w:rsidP="00B272EB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2022-2023</w:t>
      </w:r>
      <w:r w:rsidR="00B272EB">
        <w:rPr>
          <w:rFonts w:ascii="Times New Roman" w:hAnsi="Times New Roman" w:cs="Times New Roman"/>
          <w:i/>
          <w:iCs/>
          <w:sz w:val="24"/>
          <w:szCs w:val="24"/>
        </w:rPr>
        <w:t xml:space="preserve"> годов.</w:t>
      </w:r>
    </w:p>
    <w:p w:rsidR="00B272EB" w:rsidRDefault="00B272EB" w:rsidP="00B272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ОКУ Центр занятости населения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Черпакова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272EB" w:rsidRDefault="00B272EB" w:rsidP="00B272EB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ситуации. </w:t>
      </w:r>
    </w:p>
    <w:p w:rsidR="00B272EB" w:rsidRDefault="006076C1" w:rsidP="00B272EB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2022-2023</w:t>
      </w:r>
      <w:r w:rsidR="00B272EB">
        <w:rPr>
          <w:rFonts w:ascii="Times New Roman" w:hAnsi="Times New Roman" w:cs="Times New Roman"/>
          <w:i/>
          <w:iCs/>
          <w:sz w:val="24"/>
          <w:szCs w:val="24"/>
        </w:rPr>
        <w:t xml:space="preserve"> годов.</w:t>
      </w:r>
    </w:p>
    <w:p w:rsidR="00B272EB" w:rsidRDefault="00B272EB" w:rsidP="00B272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(Л.Е. Дьяконова):</w:t>
      </w:r>
    </w:p>
    <w:p w:rsidR="00B272EB" w:rsidRDefault="00B272EB" w:rsidP="00B272EB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Продолжить практику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положении. </w:t>
      </w:r>
    </w:p>
    <w:p w:rsidR="00B272EB" w:rsidRDefault="006076C1" w:rsidP="00B272EB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2022-2023</w:t>
      </w:r>
      <w:r w:rsidR="00B272EB">
        <w:rPr>
          <w:rFonts w:ascii="Times New Roman" w:hAnsi="Times New Roman" w:cs="Times New Roman"/>
          <w:i/>
          <w:iCs/>
          <w:sz w:val="24"/>
          <w:szCs w:val="24"/>
        </w:rPr>
        <w:t xml:space="preserve"> годов.</w:t>
      </w:r>
    </w:p>
    <w:p w:rsidR="009E7364" w:rsidRDefault="00B272EB" w:rsidP="00B272EB">
      <w:pPr>
        <w:pStyle w:val="ac"/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E7364" w:rsidRPr="00091370">
        <w:rPr>
          <w:rFonts w:ascii="Times New Roman" w:hAnsi="Times New Roman" w:cs="Times New Roman"/>
        </w:rPr>
        <w:t xml:space="preserve">Контроль над исполнением решений межведомственной комиссии возложить на заместителя Главы по межведомственному взаимодействию и безопасности В.А. </w:t>
      </w:r>
      <w:proofErr w:type="spellStart"/>
      <w:r w:rsidR="009E7364" w:rsidRPr="00091370">
        <w:rPr>
          <w:rFonts w:ascii="Times New Roman" w:hAnsi="Times New Roman" w:cs="Times New Roman"/>
        </w:rPr>
        <w:t>Шевалдина</w:t>
      </w:r>
      <w:proofErr w:type="spellEnd"/>
      <w:r w:rsidR="009E7364" w:rsidRPr="00091370">
        <w:rPr>
          <w:rFonts w:ascii="Times New Roman" w:hAnsi="Times New Roman" w:cs="Times New Roman"/>
        </w:rPr>
        <w:t>.</w:t>
      </w:r>
    </w:p>
    <w:p w:rsidR="00761541" w:rsidRDefault="00761541" w:rsidP="00B272EB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2EB" w:rsidRDefault="00B272EB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BD3" w:rsidRPr="009E7364" w:rsidRDefault="00312BD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4F02C3"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CAC" w:rsidRDefault="00BC4CAC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Pr="009E7364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2B86" w:rsidRPr="009E7364" w:rsidSect="009E736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12" w:rsidRDefault="009A1012" w:rsidP="00BA731D">
      <w:pPr>
        <w:spacing w:after="0" w:line="240" w:lineRule="auto"/>
      </w:pPr>
      <w:r>
        <w:separator/>
      </w:r>
    </w:p>
  </w:endnote>
  <w:endnote w:type="continuationSeparator" w:id="0">
    <w:p w:rsidR="009A1012" w:rsidRDefault="009A1012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12" w:rsidRDefault="009A1012" w:rsidP="00BA731D">
      <w:pPr>
        <w:spacing w:after="0" w:line="240" w:lineRule="auto"/>
      </w:pPr>
      <w:r>
        <w:separator/>
      </w:r>
    </w:p>
  </w:footnote>
  <w:footnote w:type="continuationSeparator" w:id="0">
    <w:p w:rsidR="009A1012" w:rsidRDefault="009A1012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24C"/>
    <w:multiLevelType w:val="hybridMultilevel"/>
    <w:tmpl w:val="00FAAED2"/>
    <w:lvl w:ilvl="0" w:tplc="52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E26"/>
    <w:rsid w:val="000150FE"/>
    <w:rsid w:val="00024316"/>
    <w:rsid w:val="00024BEC"/>
    <w:rsid w:val="00024D55"/>
    <w:rsid w:val="00025FF8"/>
    <w:rsid w:val="00030825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1370"/>
    <w:rsid w:val="00091FA2"/>
    <w:rsid w:val="00093042"/>
    <w:rsid w:val="00095965"/>
    <w:rsid w:val="00097D70"/>
    <w:rsid w:val="000A0FC4"/>
    <w:rsid w:val="000A2ABB"/>
    <w:rsid w:val="000A36FB"/>
    <w:rsid w:val="000A3CA1"/>
    <w:rsid w:val="000A4946"/>
    <w:rsid w:val="000A5D23"/>
    <w:rsid w:val="000B0494"/>
    <w:rsid w:val="000B2B78"/>
    <w:rsid w:val="000B57A1"/>
    <w:rsid w:val="000B591E"/>
    <w:rsid w:val="000B59B7"/>
    <w:rsid w:val="000C17D7"/>
    <w:rsid w:val="000C3467"/>
    <w:rsid w:val="000C439A"/>
    <w:rsid w:val="000C64F3"/>
    <w:rsid w:val="000D234D"/>
    <w:rsid w:val="000E1000"/>
    <w:rsid w:val="000E40D2"/>
    <w:rsid w:val="000E4666"/>
    <w:rsid w:val="000E4A0B"/>
    <w:rsid w:val="000E6ECF"/>
    <w:rsid w:val="000F08B8"/>
    <w:rsid w:val="000F0B26"/>
    <w:rsid w:val="000F18A3"/>
    <w:rsid w:val="00100FC5"/>
    <w:rsid w:val="00103B78"/>
    <w:rsid w:val="00107975"/>
    <w:rsid w:val="00116107"/>
    <w:rsid w:val="00116656"/>
    <w:rsid w:val="00117CBD"/>
    <w:rsid w:val="00120C80"/>
    <w:rsid w:val="0012108A"/>
    <w:rsid w:val="001239FF"/>
    <w:rsid w:val="00124DD2"/>
    <w:rsid w:val="00126C6F"/>
    <w:rsid w:val="00126FFF"/>
    <w:rsid w:val="00133CFC"/>
    <w:rsid w:val="0013527F"/>
    <w:rsid w:val="00135A88"/>
    <w:rsid w:val="00143303"/>
    <w:rsid w:val="0014355B"/>
    <w:rsid w:val="00152DC0"/>
    <w:rsid w:val="00154930"/>
    <w:rsid w:val="0015706C"/>
    <w:rsid w:val="0016046D"/>
    <w:rsid w:val="0016744D"/>
    <w:rsid w:val="001706CC"/>
    <w:rsid w:val="00171F98"/>
    <w:rsid w:val="001754C4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0643"/>
    <w:rsid w:val="001A240A"/>
    <w:rsid w:val="001A3009"/>
    <w:rsid w:val="001A3FF1"/>
    <w:rsid w:val="001A5982"/>
    <w:rsid w:val="001B163A"/>
    <w:rsid w:val="001B3B6F"/>
    <w:rsid w:val="001B4F55"/>
    <w:rsid w:val="001B68EE"/>
    <w:rsid w:val="001B7CAD"/>
    <w:rsid w:val="001C0311"/>
    <w:rsid w:val="001C3F88"/>
    <w:rsid w:val="001C5338"/>
    <w:rsid w:val="001C79E9"/>
    <w:rsid w:val="001D10EC"/>
    <w:rsid w:val="001D2C5E"/>
    <w:rsid w:val="001D4360"/>
    <w:rsid w:val="001D45E7"/>
    <w:rsid w:val="001D5694"/>
    <w:rsid w:val="001D6BEE"/>
    <w:rsid w:val="001E15BB"/>
    <w:rsid w:val="001E2B56"/>
    <w:rsid w:val="001E66B0"/>
    <w:rsid w:val="001F33C6"/>
    <w:rsid w:val="001F3625"/>
    <w:rsid w:val="001F3862"/>
    <w:rsid w:val="00200848"/>
    <w:rsid w:val="00201CF8"/>
    <w:rsid w:val="0020749C"/>
    <w:rsid w:val="002077BD"/>
    <w:rsid w:val="002169FD"/>
    <w:rsid w:val="00217C26"/>
    <w:rsid w:val="00221D16"/>
    <w:rsid w:val="00223235"/>
    <w:rsid w:val="002233A3"/>
    <w:rsid w:val="00226FAA"/>
    <w:rsid w:val="00230C53"/>
    <w:rsid w:val="00230D05"/>
    <w:rsid w:val="00235A2F"/>
    <w:rsid w:val="00235D9B"/>
    <w:rsid w:val="002368B4"/>
    <w:rsid w:val="00236EB6"/>
    <w:rsid w:val="00236F2A"/>
    <w:rsid w:val="00240473"/>
    <w:rsid w:val="00242B59"/>
    <w:rsid w:val="00243FF1"/>
    <w:rsid w:val="002441AB"/>
    <w:rsid w:val="0025035F"/>
    <w:rsid w:val="00261433"/>
    <w:rsid w:val="0026689F"/>
    <w:rsid w:val="0026738E"/>
    <w:rsid w:val="00272F25"/>
    <w:rsid w:val="00273882"/>
    <w:rsid w:val="00285D37"/>
    <w:rsid w:val="0028796E"/>
    <w:rsid w:val="00287EFC"/>
    <w:rsid w:val="00293FA8"/>
    <w:rsid w:val="00296EE6"/>
    <w:rsid w:val="002A0841"/>
    <w:rsid w:val="002A1D15"/>
    <w:rsid w:val="002A3F6A"/>
    <w:rsid w:val="002A5DB8"/>
    <w:rsid w:val="002B0DAC"/>
    <w:rsid w:val="002C3983"/>
    <w:rsid w:val="002C4357"/>
    <w:rsid w:val="002C459D"/>
    <w:rsid w:val="002D19E6"/>
    <w:rsid w:val="002D2193"/>
    <w:rsid w:val="002D3E8D"/>
    <w:rsid w:val="002E279A"/>
    <w:rsid w:val="002E4AC8"/>
    <w:rsid w:val="002E7733"/>
    <w:rsid w:val="002F1E2D"/>
    <w:rsid w:val="002F3289"/>
    <w:rsid w:val="00302DB6"/>
    <w:rsid w:val="00310BF9"/>
    <w:rsid w:val="00312BD3"/>
    <w:rsid w:val="00312DA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506E"/>
    <w:rsid w:val="003477AA"/>
    <w:rsid w:val="00347DD1"/>
    <w:rsid w:val="00357D76"/>
    <w:rsid w:val="003629D8"/>
    <w:rsid w:val="003646BA"/>
    <w:rsid w:val="00365AA9"/>
    <w:rsid w:val="00367DBA"/>
    <w:rsid w:val="003741F2"/>
    <w:rsid w:val="00376FB2"/>
    <w:rsid w:val="003809E9"/>
    <w:rsid w:val="0038298E"/>
    <w:rsid w:val="0038656F"/>
    <w:rsid w:val="003A075A"/>
    <w:rsid w:val="003A2800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2846"/>
    <w:rsid w:val="00414AD5"/>
    <w:rsid w:val="00422A5A"/>
    <w:rsid w:val="0042530F"/>
    <w:rsid w:val="00426418"/>
    <w:rsid w:val="004311CC"/>
    <w:rsid w:val="00431CC8"/>
    <w:rsid w:val="00431CDA"/>
    <w:rsid w:val="00433552"/>
    <w:rsid w:val="00434097"/>
    <w:rsid w:val="00437D2A"/>
    <w:rsid w:val="00442378"/>
    <w:rsid w:val="004442E7"/>
    <w:rsid w:val="004454EC"/>
    <w:rsid w:val="00447DF9"/>
    <w:rsid w:val="004508CF"/>
    <w:rsid w:val="00454F11"/>
    <w:rsid w:val="004552AB"/>
    <w:rsid w:val="004556A0"/>
    <w:rsid w:val="00455974"/>
    <w:rsid w:val="00457925"/>
    <w:rsid w:val="0046152D"/>
    <w:rsid w:val="004648E8"/>
    <w:rsid w:val="00464EDE"/>
    <w:rsid w:val="004654D4"/>
    <w:rsid w:val="00465A93"/>
    <w:rsid w:val="00472F43"/>
    <w:rsid w:val="00473058"/>
    <w:rsid w:val="00475D85"/>
    <w:rsid w:val="00477391"/>
    <w:rsid w:val="00481461"/>
    <w:rsid w:val="0048460A"/>
    <w:rsid w:val="00484644"/>
    <w:rsid w:val="0048729E"/>
    <w:rsid w:val="00487BBA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2C67"/>
    <w:rsid w:val="004E3B00"/>
    <w:rsid w:val="004F02C3"/>
    <w:rsid w:val="004F2505"/>
    <w:rsid w:val="004F25E4"/>
    <w:rsid w:val="00500488"/>
    <w:rsid w:val="00504987"/>
    <w:rsid w:val="005166F9"/>
    <w:rsid w:val="00531D1D"/>
    <w:rsid w:val="00532846"/>
    <w:rsid w:val="005330DE"/>
    <w:rsid w:val="00533989"/>
    <w:rsid w:val="005410D4"/>
    <w:rsid w:val="00547D38"/>
    <w:rsid w:val="00547E21"/>
    <w:rsid w:val="00550CC4"/>
    <w:rsid w:val="005549C8"/>
    <w:rsid w:val="0056454F"/>
    <w:rsid w:val="00567069"/>
    <w:rsid w:val="0057115F"/>
    <w:rsid w:val="0057633A"/>
    <w:rsid w:val="00581432"/>
    <w:rsid w:val="00581CC1"/>
    <w:rsid w:val="00586774"/>
    <w:rsid w:val="00586813"/>
    <w:rsid w:val="00594E25"/>
    <w:rsid w:val="00595435"/>
    <w:rsid w:val="00596307"/>
    <w:rsid w:val="00596508"/>
    <w:rsid w:val="005969DF"/>
    <w:rsid w:val="00597068"/>
    <w:rsid w:val="005A3469"/>
    <w:rsid w:val="005A3579"/>
    <w:rsid w:val="005A59BE"/>
    <w:rsid w:val="005A61FC"/>
    <w:rsid w:val="005B4FB1"/>
    <w:rsid w:val="005E2560"/>
    <w:rsid w:val="005E2EF9"/>
    <w:rsid w:val="005E49CE"/>
    <w:rsid w:val="005F5B09"/>
    <w:rsid w:val="005F5D76"/>
    <w:rsid w:val="00600B86"/>
    <w:rsid w:val="0060365C"/>
    <w:rsid w:val="00604438"/>
    <w:rsid w:val="0060485B"/>
    <w:rsid w:val="006076C1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266D"/>
    <w:rsid w:val="006734EC"/>
    <w:rsid w:val="00685474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2103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2ED1"/>
    <w:rsid w:val="006E7AEC"/>
    <w:rsid w:val="006F14AD"/>
    <w:rsid w:val="006F22F1"/>
    <w:rsid w:val="006F2742"/>
    <w:rsid w:val="006F598E"/>
    <w:rsid w:val="006F5D3F"/>
    <w:rsid w:val="006F638F"/>
    <w:rsid w:val="006F6CBF"/>
    <w:rsid w:val="00700002"/>
    <w:rsid w:val="00700353"/>
    <w:rsid w:val="00701504"/>
    <w:rsid w:val="0070642D"/>
    <w:rsid w:val="00720E75"/>
    <w:rsid w:val="00721182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77C86"/>
    <w:rsid w:val="0078519F"/>
    <w:rsid w:val="00792CF4"/>
    <w:rsid w:val="007947D7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16AB"/>
    <w:rsid w:val="008256A4"/>
    <w:rsid w:val="00825F92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0FB3"/>
    <w:rsid w:val="00862604"/>
    <w:rsid w:val="00864666"/>
    <w:rsid w:val="00866991"/>
    <w:rsid w:val="00867E29"/>
    <w:rsid w:val="008716FE"/>
    <w:rsid w:val="0087706B"/>
    <w:rsid w:val="00877999"/>
    <w:rsid w:val="00880246"/>
    <w:rsid w:val="00881476"/>
    <w:rsid w:val="00884627"/>
    <w:rsid w:val="00884C55"/>
    <w:rsid w:val="008857E8"/>
    <w:rsid w:val="00890E41"/>
    <w:rsid w:val="008936F1"/>
    <w:rsid w:val="0089614E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120"/>
    <w:rsid w:val="008E1DA1"/>
    <w:rsid w:val="008E1DD2"/>
    <w:rsid w:val="008E5210"/>
    <w:rsid w:val="008F1B3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76DC7"/>
    <w:rsid w:val="00981801"/>
    <w:rsid w:val="0098188C"/>
    <w:rsid w:val="009823AD"/>
    <w:rsid w:val="00984A13"/>
    <w:rsid w:val="00984BBF"/>
    <w:rsid w:val="00985638"/>
    <w:rsid w:val="009A0BAF"/>
    <w:rsid w:val="009A1012"/>
    <w:rsid w:val="009A2947"/>
    <w:rsid w:val="009A77B8"/>
    <w:rsid w:val="009B19C5"/>
    <w:rsid w:val="009B5158"/>
    <w:rsid w:val="009B78DB"/>
    <w:rsid w:val="009C2856"/>
    <w:rsid w:val="009D2AFF"/>
    <w:rsid w:val="009E22B5"/>
    <w:rsid w:val="009E3AE2"/>
    <w:rsid w:val="009E4181"/>
    <w:rsid w:val="009E55C4"/>
    <w:rsid w:val="009E7364"/>
    <w:rsid w:val="009F0128"/>
    <w:rsid w:val="009F530D"/>
    <w:rsid w:val="009F616F"/>
    <w:rsid w:val="00A01453"/>
    <w:rsid w:val="00A066C9"/>
    <w:rsid w:val="00A12C24"/>
    <w:rsid w:val="00A12D09"/>
    <w:rsid w:val="00A16E13"/>
    <w:rsid w:val="00A2300E"/>
    <w:rsid w:val="00A2366F"/>
    <w:rsid w:val="00A23D1A"/>
    <w:rsid w:val="00A24458"/>
    <w:rsid w:val="00A246CF"/>
    <w:rsid w:val="00A25E77"/>
    <w:rsid w:val="00A26A39"/>
    <w:rsid w:val="00A30428"/>
    <w:rsid w:val="00A377EA"/>
    <w:rsid w:val="00A51446"/>
    <w:rsid w:val="00A52734"/>
    <w:rsid w:val="00A53663"/>
    <w:rsid w:val="00A5460E"/>
    <w:rsid w:val="00A54B61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96175"/>
    <w:rsid w:val="00AA2548"/>
    <w:rsid w:val="00AA29C8"/>
    <w:rsid w:val="00AA48F9"/>
    <w:rsid w:val="00AA4F18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048E"/>
    <w:rsid w:val="00AE62C8"/>
    <w:rsid w:val="00AE63AB"/>
    <w:rsid w:val="00AF1B9C"/>
    <w:rsid w:val="00AF2872"/>
    <w:rsid w:val="00AF40DB"/>
    <w:rsid w:val="00AF5DC0"/>
    <w:rsid w:val="00B0158D"/>
    <w:rsid w:val="00B05600"/>
    <w:rsid w:val="00B064F7"/>
    <w:rsid w:val="00B06E46"/>
    <w:rsid w:val="00B10BEB"/>
    <w:rsid w:val="00B13B27"/>
    <w:rsid w:val="00B2091F"/>
    <w:rsid w:val="00B20CD6"/>
    <w:rsid w:val="00B212A7"/>
    <w:rsid w:val="00B22E4F"/>
    <w:rsid w:val="00B24B82"/>
    <w:rsid w:val="00B25192"/>
    <w:rsid w:val="00B255B6"/>
    <w:rsid w:val="00B272EB"/>
    <w:rsid w:val="00B302C5"/>
    <w:rsid w:val="00B32215"/>
    <w:rsid w:val="00B40DEC"/>
    <w:rsid w:val="00B40F06"/>
    <w:rsid w:val="00B44A1B"/>
    <w:rsid w:val="00B4661A"/>
    <w:rsid w:val="00B51963"/>
    <w:rsid w:val="00B549E6"/>
    <w:rsid w:val="00B55ABC"/>
    <w:rsid w:val="00B55FAB"/>
    <w:rsid w:val="00B56188"/>
    <w:rsid w:val="00B561A6"/>
    <w:rsid w:val="00B57223"/>
    <w:rsid w:val="00B64449"/>
    <w:rsid w:val="00B648E4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4CA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077EF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A4147"/>
    <w:rsid w:val="00CB28D1"/>
    <w:rsid w:val="00CC5AD9"/>
    <w:rsid w:val="00CC7F09"/>
    <w:rsid w:val="00CD03BA"/>
    <w:rsid w:val="00CE088D"/>
    <w:rsid w:val="00CE2889"/>
    <w:rsid w:val="00CE532B"/>
    <w:rsid w:val="00CF0E6D"/>
    <w:rsid w:val="00CF1862"/>
    <w:rsid w:val="00CF5FA0"/>
    <w:rsid w:val="00D00709"/>
    <w:rsid w:val="00D03377"/>
    <w:rsid w:val="00D1171D"/>
    <w:rsid w:val="00D14CD6"/>
    <w:rsid w:val="00D23440"/>
    <w:rsid w:val="00D23F7B"/>
    <w:rsid w:val="00D276B4"/>
    <w:rsid w:val="00D30B19"/>
    <w:rsid w:val="00D3470B"/>
    <w:rsid w:val="00D5232E"/>
    <w:rsid w:val="00D5282E"/>
    <w:rsid w:val="00D537F8"/>
    <w:rsid w:val="00D56306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3D46"/>
    <w:rsid w:val="00DA5B76"/>
    <w:rsid w:val="00DA608C"/>
    <w:rsid w:val="00DB3220"/>
    <w:rsid w:val="00DB3673"/>
    <w:rsid w:val="00DC0E73"/>
    <w:rsid w:val="00DC4C1D"/>
    <w:rsid w:val="00DC7A39"/>
    <w:rsid w:val="00DD1029"/>
    <w:rsid w:val="00DE0EA3"/>
    <w:rsid w:val="00DE1E80"/>
    <w:rsid w:val="00DE27F1"/>
    <w:rsid w:val="00DE458B"/>
    <w:rsid w:val="00DE4DA5"/>
    <w:rsid w:val="00DF13C7"/>
    <w:rsid w:val="00DF555C"/>
    <w:rsid w:val="00DF5ED0"/>
    <w:rsid w:val="00DF725F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42FF"/>
    <w:rsid w:val="00E2630C"/>
    <w:rsid w:val="00E27F5F"/>
    <w:rsid w:val="00E358C7"/>
    <w:rsid w:val="00E376ED"/>
    <w:rsid w:val="00E446F7"/>
    <w:rsid w:val="00E45571"/>
    <w:rsid w:val="00E53556"/>
    <w:rsid w:val="00E55677"/>
    <w:rsid w:val="00E5591A"/>
    <w:rsid w:val="00E56846"/>
    <w:rsid w:val="00E60119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1943"/>
    <w:rsid w:val="00E95A1A"/>
    <w:rsid w:val="00E96D69"/>
    <w:rsid w:val="00E97277"/>
    <w:rsid w:val="00E97489"/>
    <w:rsid w:val="00EA147A"/>
    <w:rsid w:val="00EA3564"/>
    <w:rsid w:val="00EA37B8"/>
    <w:rsid w:val="00EA38E1"/>
    <w:rsid w:val="00EA5CE8"/>
    <w:rsid w:val="00EB0874"/>
    <w:rsid w:val="00EB61A8"/>
    <w:rsid w:val="00EC382B"/>
    <w:rsid w:val="00EC5A2E"/>
    <w:rsid w:val="00ED2B86"/>
    <w:rsid w:val="00EE1187"/>
    <w:rsid w:val="00EE3DCC"/>
    <w:rsid w:val="00EF42B6"/>
    <w:rsid w:val="00EF4325"/>
    <w:rsid w:val="00EF6E92"/>
    <w:rsid w:val="00F04C20"/>
    <w:rsid w:val="00F057FA"/>
    <w:rsid w:val="00F142D3"/>
    <w:rsid w:val="00F15CF9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56086"/>
    <w:rsid w:val="00F62E59"/>
    <w:rsid w:val="00F64177"/>
    <w:rsid w:val="00F756EB"/>
    <w:rsid w:val="00F81E6F"/>
    <w:rsid w:val="00F8427C"/>
    <w:rsid w:val="00F93A65"/>
    <w:rsid w:val="00F9748D"/>
    <w:rsid w:val="00F974AB"/>
    <w:rsid w:val="00FA2111"/>
    <w:rsid w:val="00FA50F3"/>
    <w:rsid w:val="00FA60FB"/>
    <w:rsid w:val="00FA73F4"/>
    <w:rsid w:val="00FB0528"/>
    <w:rsid w:val="00FB28D8"/>
    <w:rsid w:val="00FB2BA0"/>
    <w:rsid w:val="00FB39B4"/>
    <w:rsid w:val="00FB511B"/>
    <w:rsid w:val="00FC02F1"/>
    <w:rsid w:val="00FC0952"/>
    <w:rsid w:val="00FC0D41"/>
    <w:rsid w:val="00FC2F86"/>
    <w:rsid w:val="00FC4C65"/>
    <w:rsid w:val="00FC769B"/>
    <w:rsid w:val="00FD3AA8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2441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65</cp:revision>
  <cp:lastPrinted>2019-08-15T07:50:00Z</cp:lastPrinted>
  <dcterms:created xsi:type="dcterms:W3CDTF">2016-08-04T08:13:00Z</dcterms:created>
  <dcterms:modified xsi:type="dcterms:W3CDTF">2022-12-29T07:52:00Z</dcterms:modified>
</cp:coreProperties>
</file>